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0"/>
      </w:pPr>
    </w:p>
    <w:p>
      <w:pPr>
        <w:spacing w:after="240"/>
        <w:jc w:val="center"/>
      </w:pPr>
      <w:r>
        <w:drawing>
          <wp:inline distT="0" distB="0" distL="0" distR="0">
            <wp:extent cx="609600" cy="609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09600" cy="609600"/>
                    </a:xfrm>
                    <a:prstGeom prst="rect">
                      <a:avLst/>
                    </a:prstGeom>
                  </pic:spPr>
                </pic:pic>
              </a:graphicData>
            </a:graphic>
          </wp:inline>
        </w:drawing>
      </w:r>
    </w:p>
    <w:p>
      <w:pPr>
        <w:spacing w:after="1400"/>
        <w:jc w:val="center"/>
      </w:pPr>
      <w:r>
        <w:rPr>
          <w:rFonts w:ascii="Arial" w:cs="Arial" w:eastAsia="Arial" w:hAnsi="Arial"/>
          <w:spacing w:val="60"/>
          <w:sz w:val="26"/>
          <w:szCs w:val="26"/>
        </w:rPr>
        <w:t xml:space="preserve">MEGA</w:t>
      </w:r>
      <w:r>
        <w:rPr>
          <w:rFonts w:ascii="Arial" w:cs="Arial" w:eastAsia="Arial" w:hAnsi="Arial"/>
          <w:b/>
          <w:bCs/>
          <w:spacing w:val="60"/>
          <w:sz w:val="26"/>
          <w:szCs w:val="26"/>
        </w:rPr>
        <w:t xml:space="preserve">COURSE</w:t>
      </w:r>
    </w:p>
    <w:p>
      <w:pPr>
        <w:spacing w:after="500"/>
        <w:jc w:val="center"/>
      </w:pPr>
      <w:r>
        <w:rPr>
          <w:rFonts w:ascii="Arial" w:cs="Arial" w:eastAsia="Arial" w:hAnsi="Arial"/>
          <w:color w:val="333333"/>
          <w:spacing w:val="68"/>
          <w:sz w:val="19"/>
          <w:szCs w:val="19"/>
        </w:rPr>
        <w:t xml:space="preserve">OFFICIAL COURSE STUDY GUIDE</w:t>
      </w:r>
    </w:p>
    <w:p>
      <w:pPr>
        <w:spacing w:after="300"/>
        <w:jc w:val="center"/>
      </w:pPr>
      <w:r>
        <w:rPr>
          <w:b/>
          <w:bCs/>
          <w:sz w:val="60"/>
          <w:szCs w:val="60"/>
        </w:rPr>
        <w:t xml:space="preserve">Media Literacy</w:t>
      </w:r>
    </w:p>
    <w:p>
      <w:pPr>
        <w:spacing w:after="900"/>
        <w:jc w:val="center"/>
      </w:pPr>
      <w:r>
        <w:rPr>
          <w:i/>
          <w:iCs/>
          <w:color w:val="333333"/>
          <w:sz w:val="25"/>
          <w:szCs w:val="25"/>
        </w:rPr>
        <w:t xml:space="preserve">How media messages are constructed, targeted, and monetized - and how to read them critically.</w:t>
      </w:r>
    </w:p>
    <w:p>
      <w:pPr>
        <w:spacing w:after="3200"/>
        <w:jc w:val="center"/>
      </w:pPr>
      <w:r>
        <w:rPr>
          <w:rFonts w:ascii="Arial" w:cs="Arial" w:eastAsia="Arial" w:hAnsi="Arial"/>
          <w:color w:val="444444"/>
          <w:spacing w:val="36"/>
          <w:sz w:val="17"/>
          <w:szCs w:val="17"/>
        </w:rPr>
        <w:t xml:space="preserve">Learning &amp; Study Skills   ·   Beginner   ·   2 Modules   ·   2 hr 5 min</w:t>
      </w:r>
    </w:p>
    <w:p>
      <w:pPr>
        <w:spacing w:after="160"/>
        <w:jc w:val="center"/>
      </w:pPr>
      <w:r>
        <w:rPr>
          <w:color w:val="333333"/>
          <w:sz w:val="19"/>
          <w:szCs w:val="19"/>
        </w:rPr>
        <w:t xml:space="preserve">Course by CrashCourse  ·  Curated and published by MegaCourse</w:t>
      </w:r>
    </w:p>
    <w:p>
      <w:pPr>
        <w:spacing w:after="120"/>
        <w:jc w:val="center"/>
      </w:pPr>
      <w:r>
        <w:rPr>
          <w:rFonts w:ascii="Arial" w:cs="Arial" w:eastAsia="Arial" w:hAnsi="Arial"/>
          <w:b/>
          <w:bCs/>
          <w:spacing w:val="44"/>
          <w:sz w:val="20"/>
          <w:szCs w:val="20"/>
        </w:rPr>
        <w:t xml:space="preserve">MEGACOURSE.APP</w:t>
      </w:r>
    </w:p>
    <w:p>
      <w:r>
        <w:br w:type="page"/>
      </w:r>
    </w:p>
    <w:p>
      <w:pPr>
        <w:spacing w:after="5200"/>
      </w:pPr>
    </w:p>
    <w:p>
      <w:pPr>
        <w:spacing w:after="140"/>
      </w:pPr>
      <w:r>
        <w:rPr>
          <w:sz w:val="18"/>
          <w:szCs w:val="18"/>
        </w:rPr>
        <w:t xml:space="preserve">Media Literacy: The Complete Study Guide</w:t>
      </w:r>
    </w:p>
    <w:p>
      <w:pPr>
        <w:spacing w:after="140"/>
      </w:pPr>
      <w:r>
        <w:rPr>
          <w:sz w:val="18"/>
          <w:szCs w:val="18"/>
        </w:rPr>
        <w:t xml:space="preserve">2026 Edition</w:t>
      </w:r>
    </w:p>
    <w:p>
      <w:pPr>
        <w:spacing w:after="140"/>
      </w:pPr>
      <w:r>
        <w:rPr>
          <w:sz w:val="18"/>
          <w:szCs w:val="18"/>
        </w:rPr>
        <w:t xml:space="preserve">Published by MegaCourse · megacourse.app · Learn Anything. Achieve Everything.</w:t>
      </w:r>
    </w:p>
    <w:p>
      <w:pPr>
        <w:spacing w:after="140"/>
      </w:pPr>
      <w:r>
        <w:rPr>
          <w:sz w:val="18"/>
          <w:szCs w:val="18"/>
        </w:rPr>
        <w:t xml:space="preserve">MegaCourse curates the world's best free courses into structured learning paths with study guides, practice material, and certificates. This guide accompanies the MegaCourse course "Media Literacy", taught by CrashCourse. It is designed to be read alongside the video lessons and to serve as a standalone reference for review.</w:t>
      </w:r>
    </w:p>
    <w:p>
      <w:pPr>
        <w:spacing w:after="140"/>
      </w:pPr>
      <w:r>
        <w:rPr>
          <w:sz w:val="18"/>
          <w:szCs w:val="18"/>
        </w:rPr>
        <w:t xml:space="preserve">Study guide text copyright © 2026 MegaCourse. Course video content remains the property of its creators. You may print this guide for personal study. Redistribution or resale is not permitted.</w:t>
      </w:r>
    </w:p>
    <w:p>
      <w:pPr>
        <w:spacing w:after="140"/>
      </w:pPr>
      <w:r>
        <w:rPr>
          <w:sz w:val="18"/>
          <w:szCs w:val="18"/>
        </w:rPr>
        <w:t xml:space="preserve">Enroll, track progress, and earn your certificate at megacourse.app/courses/media-literacy</w:t>
      </w:r>
    </w:p>
    <w:p>
      <w:pPr>
        <w:sectPr>
          <w:pgSz w:w="11905" w:h="16837" w:orient="portrait"/>
          <w:pgMar w:top="1190" w:right="1077" w:bottom="1247" w:left="1077" w:header="708" w:footer="708" w:gutter="0"/>
          <w:pgNumType/>
          <w:docGrid w:linePitch="360"/>
        </w:sectPr>
      </w:pPr>
    </w:p>
    <w:p>
      <w:pPr>
        <w:pStyle w:val="Heading1"/>
        <w:pageBreakBefore/>
      </w:pPr>
      <w:r>
        <w:t xml:space="preserve">Contents</w:t>
      </w:r>
    </w:p>
    <w:sdt>
      <w:sdtPr>
        <w:alias w:val="Contents"/>
      </w:sdtPr>
      <w:sdtContent>
        <w:p>
          <w:r>
            <w:fldChar w:fldCharType="begin" w:dirty="true"/>
            <w:instrText xml:space="preserve">TOC \h \o "1-1"</w:instrText>
            <w:fldChar w:fldCharType="separate"/>
          </w:r>
        </w:p>
        <w:p>
          <w:r>
            <w:fldChar w:fldCharType="end"/>
          </w:r>
        </w:p>
      </w:sdtContent>
    </w:sdt>
    <w:p>
      <w:pPr>
        <w:spacing w:before="120"/>
      </w:pPr>
      <w:r>
        <w:rPr>
          <w:i/>
          <w:iCs/>
          <w:color w:val="777777"/>
          <w:sz w:val="16"/>
          <w:szCs w:val="16"/>
        </w:rPr>
        <w:t xml:space="preserve">In Microsoft Word, right-click the table of contents and choose Update Field to refresh page numbers.</w:t>
      </w:r>
    </w:p>
    <w:p>
      <w:pPr>
        <w:pStyle w:val="Heading1"/>
        <w:pageBreakBefore/>
      </w:pPr>
      <w:r>
        <w:t xml:space="preserve">About This Course</w:t>
      </w:r>
    </w:p>
    <w:p>
      <w:pPr>
        <w:spacing w:after="140"/>
      </w:pPr>
      <w:r>
        <w:t xml:space="preserve">This guide supports the MegaCourse "Media Literacy" online course. Media literacy is a vital skill for navigating our information-rich world. This course teaches you how to critically examine the media messages you encounter daily.</w:t>
      </w:r>
    </w:p>
    <w:p>
      <w:pPr>
        <w:spacing w:after="140"/>
      </w:pPr>
      <w:r>
        <w:t xml:space="preserve">You will learn to deconstruct how media content is built, who it targets, and how it makes money. Understanding these elements helps you read news, advertisements, and social media with greater awareness. This skill allows you to make more informed decisions as a media consumer.</w:t>
      </w:r>
    </w:p>
    <w:p>
      <w:pPr>
        <w:spacing w:after="140"/>
      </w:pPr>
      <w:r>
        <w:t xml:space="preserve">The course combines engaging video lessons from CrashCourse with structured learning materials from MegaCourse. This study guide reinforces the key concepts presented in the videos. It provides opportunities to practice your critical thinking skills.</w:t>
      </w:r>
    </w:p>
    <w:p>
      <w:pPr>
        <w:pStyle w:val="Heading2"/>
      </w:pPr>
      <w:r>
        <w:t xml:space="preserve">Course Facts</w:t>
      </w:r>
    </w:p>
    <w:p>
      <w:pPr>
        <w:spacing w:after="60"/>
      </w:pPr>
      <w:r>
        <w:rPr>
          <w:rFonts w:ascii="Arial" w:cs="Arial" w:eastAsia="Arial" w:hAnsi="Arial"/>
          <w:b/>
          <w:bCs/>
          <w:sz w:val="18"/>
          <w:szCs w:val="18"/>
        </w:rPr>
        <w:t xml:space="preserve">Format:  </w:t>
      </w:r>
      <w:r>
        <w:rPr>
          <w:sz w:val="20"/>
          <w:szCs w:val="20"/>
        </w:rPr>
        <w:t xml:space="preserve">2 modules · 13 lessons</w:t>
      </w:r>
    </w:p>
    <w:p>
      <w:pPr>
        <w:spacing w:after="60"/>
      </w:pPr>
      <w:r>
        <w:rPr>
          <w:rFonts w:ascii="Arial" w:cs="Arial" w:eastAsia="Arial" w:hAnsi="Arial"/>
          <w:b/>
          <w:bCs/>
          <w:sz w:val="18"/>
          <w:szCs w:val="18"/>
        </w:rPr>
        <w:t xml:space="preserve">Video instruction:  </w:t>
      </w:r>
      <w:r>
        <w:rPr>
          <w:sz w:val="20"/>
          <w:szCs w:val="20"/>
        </w:rPr>
        <w:t xml:space="preserve">About 2 hr 5 min</w:t>
      </w:r>
    </w:p>
    <w:p>
      <w:pPr>
        <w:spacing w:after="60"/>
      </w:pPr>
      <w:r>
        <w:rPr>
          <w:rFonts w:ascii="Arial" w:cs="Arial" w:eastAsia="Arial" w:hAnsi="Arial"/>
          <w:b/>
          <w:bCs/>
          <w:sz w:val="18"/>
          <w:szCs w:val="18"/>
        </w:rPr>
        <w:t xml:space="preserve">Level:  </w:t>
      </w:r>
      <w:r>
        <w:rPr>
          <w:sz w:val="20"/>
          <w:szCs w:val="20"/>
        </w:rPr>
        <w:t xml:space="preserve">Beginner</w:t>
      </w:r>
    </w:p>
    <w:p>
      <w:pPr>
        <w:spacing w:after="60"/>
      </w:pPr>
      <w:r>
        <w:rPr>
          <w:rFonts w:ascii="Arial" w:cs="Arial" w:eastAsia="Arial" w:hAnsi="Arial"/>
          <w:b/>
          <w:bCs/>
          <w:sz w:val="18"/>
          <w:szCs w:val="18"/>
        </w:rPr>
        <w:t xml:space="preserve">Category:  </w:t>
      </w:r>
      <w:r>
        <w:rPr>
          <w:sz w:val="20"/>
          <w:szCs w:val="20"/>
        </w:rPr>
        <w:t xml:space="preserve">Learning &amp; Study Skills</w:t>
      </w:r>
    </w:p>
    <w:p>
      <w:pPr>
        <w:spacing w:after="60"/>
      </w:pPr>
      <w:r>
        <w:rPr>
          <w:rFonts w:ascii="Arial" w:cs="Arial" w:eastAsia="Arial" w:hAnsi="Arial"/>
          <w:b/>
          <w:bCs/>
          <w:sz w:val="18"/>
          <w:szCs w:val="18"/>
        </w:rPr>
        <w:t xml:space="preserve">Instructor:  </w:t>
      </w:r>
      <w:r>
        <w:rPr>
          <w:sz w:val="20"/>
          <w:szCs w:val="20"/>
        </w:rPr>
        <w:t xml:space="preserve">CrashCourse</w:t>
      </w:r>
    </w:p>
    <w:p>
      <w:pPr>
        <w:spacing w:after="60"/>
      </w:pPr>
      <w:r>
        <w:rPr>
          <w:rFonts w:ascii="Arial" w:cs="Arial" w:eastAsia="Arial" w:hAnsi="Arial"/>
          <w:b/>
          <w:bCs/>
          <w:sz w:val="18"/>
          <w:szCs w:val="18"/>
        </w:rPr>
        <w:t xml:space="preserve">Certificate:  </w:t>
      </w:r>
      <w:r>
        <w:rPr>
          <w:sz w:val="20"/>
          <w:szCs w:val="20"/>
        </w:rPr>
        <w:t xml:space="preserve">Included with course completion on MegaCourse</w:t>
      </w:r>
    </w:p>
    <w:p>
      <w:pPr>
        <w:spacing w:after="60"/>
      </w:pPr>
      <w:r>
        <w:rPr>
          <w:rFonts w:ascii="Arial" w:cs="Arial" w:eastAsia="Arial" w:hAnsi="Arial"/>
          <w:b/>
          <w:bCs/>
          <w:sz w:val="18"/>
          <w:szCs w:val="18"/>
        </w:rPr>
        <w:t xml:space="preserve">Course home:  </w:t>
      </w:r>
      <w:r>
        <w:rPr>
          <w:sz w:val="20"/>
          <w:szCs w:val="20"/>
        </w:rPr>
        <w:t xml:space="preserve">megacourse.app/courses/media-literacy</w:t>
      </w:r>
    </w:p>
    <w:p>
      <w:pPr>
        <w:pStyle w:val="Heading2"/>
      </w:pPr>
      <w:r>
        <w:t xml:space="preserve">What You Will Learn</w:t>
      </w:r>
    </w:p>
    <w:p>
      <w:pPr>
        <w:pStyle w:val="ListParagraph"/>
        <w:numPr>
          <w:ilvl w:val="0"/>
          <w:numId w:val="1"/>
        </w:numPr>
        <w:spacing w:after="60"/>
      </w:pPr>
      <w:r>
        <w:t xml:space="preserve">Deconstruct media messages, identifying their creators, target audiences, and purposes.</w:t>
      </w:r>
    </w:p>
    <w:p>
      <w:pPr>
        <w:pStyle w:val="ListParagraph"/>
        <w:numPr>
          <w:ilvl w:val="0"/>
          <w:numId w:val="1"/>
        </w:numPr>
        <w:spacing w:after="60"/>
      </w:pPr>
      <w:r>
        <w:t xml:space="preserve">Spot persuasion techniques used in news, advertisements, and social media feeds.</w:t>
      </w:r>
    </w:p>
    <w:p>
      <w:pPr>
        <w:pStyle w:val="ListParagraph"/>
        <w:numPr>
          <w:ilvl w:val="0"/>
          <w:numId w:val="1"/>
        </w:numPr>
        <w:spacing w:after="60"/>
      </w:pPr>
      <w:r>
        <w:t xml:space="preserve">Understand the economic models that support 'free' media content.</w:t>
      </w:r>
    </w:p>
    <w:p>
      <w:pPr>
        <w:pStyle w:val="ListParagraph"/>
        <w:numPr>
          <w:ilvl w:val="0"/>
          <w:numId w:val="1"/>
        </w:numPr>
        <w:spacing w:after="60"/>
      </w:pPr>
      <w:r>
        <w:t xml:space="preserve">Consume media deliberately rather than passively.</w:t>
      </w:r>
    </w:p>
    <w:p>
      <w:pPr>
        <w:pStyle w:val="Heading2"/>
      </w:pPr>
      <w:r>
        <w:t xml:space="preserve">Who This Course Is For</w:t>
      </w:r>
    </w:p>
    <w:p>
      <w:pPr>
        <w:spacing w:after="140"/>
      </w:pPr>
      <w:r>
        <w:t xml:space="preserve">This course is designed for anyone who wants to understand media better. If you consume news, watch videos, or use social media, this course is for you. It is especially helpful for those new to formal media analysis.</w:t>
      </w:r>
    </w:p>
    <w:p>
      <w:pPr>
        <w:spacing w:after="140"/>
      </w:pPr>
      <w:r>
        <w:t xml:space="preserve">No prior experience with media studies or critical theory is necessary. This course begins with foundational concepts and builds your understanding step by step.</w:t>
      </w:r>
    </w:p>
    <w:p>
      <w:pPr>
        <w:pStyle w:val="Heading2"/>
      </w:pPr>
      <w:r>
        <w:t xml:space="preserve">Before You Start</w:t>
      </w:r>
    </w:p>
    <w:p>
      <w:pPr>
        <w:pStyle w:val="ListParagraph"/>
        <w:numPr>
          <w:ilvl w:val="0"/>
          <w:numId w:val="1"/>
        </w:numPr>
        <w:spacing w:after="60"/>
      </w:pPr>
      <w:r>
        <w:t xml:space="preserve">No prior experience is required.</w:t>
      </w:r>
    </w:p>
    <w:p>
      <w:pPr>
        <w:pStyle w:val="Heading2"/>
      </w:pPr>
      <w:r>
        <w:t xml:space="preserve">How to Use This Guide</w:t>
      </w:r>
    </w:p>
    <w:p>
      <w:pPr>
        <w:spacing w:after="140"/>
      </w:pPr>
      <w:r>
        <w:t xml:space="preserve">To get the most from this course, we recommend a consistent study schedule. You might dedicate a specific time each week to watch the video lessons and work through this guide. The course is structured into two modules and thirteen lessons, designed to be completed at your own pace.</w:t>
      </w:r>
    </w:p>
    <w:p>
      <w:pPr>
        <w:spacing w:after="140"/>
      </w:pPr>
      <w:r>
        <w:t xml:space="preserve">Begin by watching the video lesson for each topic. Afterwards, turn to the corresponding section in this guide. The guide summarizes key points, offers additional context, and includes exercises to test your comprehension. Use the review questions to check your understanding before moving to the next lesson.</w:t>
      </w:r>
    </w:p>
    <w:p>
      <w:pPr>
        <w:spacing w:after="140"/>
      </w:pPr>
      <w:r>
        <w:t xml:space="preserve">The glossary at the back of this guide defines important terms. Refer to it whenever you encounter unfamiliar vocabulary. Consistent engagement with both the videos and this guide will solidify your learning.</w:t>
      </w:r>
    </w:p>
    <w:p>
      <w:pPr>
        <w:pStyle w:val="Heading1"/>
        <w:pageBreakBefore/>
      </w:pPr>
      <w:r>
        <w:t xml:space="preserve">Chapter 1: Foundations of Media Literacy</w:t>
      </w:r>
    </w:p>
    <w:p>
      <w:pPr>
        <w:spacing w:after="140"/>
      </w:pPr>
      <w:r>
        <w:t xml:space="preserve">This chapter introduces the fundamental concepts of media literacy. It equips you with the tools to critically analyze the media messages you encounter daily. Understanding how media is constructed, targeted, and monetized is crucial for navigating our information-rich world. </w:t>
      </w:r>
    </w:p>
    <w:p>
      <w:pPr>
        <w:spacing w:after="140"/>
      </w:pPr>
      <w:r>
        <w:t xml:space="preserve">We will explore the historical evolution of media, its impact on our minds, and the economic forces that shape its content. By the end of this chapter, you will be better prepared to consume media deliberately, rather than by default.</w:t>
      </w:r>
    </w:p>
    <w:p>
      <w:pPr>
        <w:pStyle w:val="Heading2"/>
      </w:pPr>
      <w:r>
        <w:t xml:space="preserve">Understanding Media Literacy and Its Importance</w:t>
      </w:r>
    </w:p>
    <w:p>
      <w:pPr>
        <w:spacing w:after="120"/>
      </w:pPr>
      <w:r>
        <w:rPr>
          <w:rFonts w:ascii="Arial" w:cs="Arial" w:eastAsia="Arial" w:hAnsi="Arial"/>
          <w:color w:val="666666"/>
          <w:sz w:val="15"/>
          <w:szCs w:val="15"/>
        </w:rPr>
        <w:t xml:space="preserve">Covers: Crash Course Media Literacy Preview (video, 2 min) · Introduction to Media Literacy: Crash Course Media Literacy #1 (video, 11 min)</w:t>
      </w:r>
    </w:p>
    <w:p>
      <w:pPr>
        <w:spacing w:after="140"/>
      </w:pPr>
      <w:r>
        <w:t xml:space="preserve">Media literacy is the ability to access, analyze, evaluate, create, and act using all forms of communication. It is not about dismissing all media as untrustworthy. Instead, it is about developing a critical perspective. This skill helps you understand the complex relationship between media and culture. In an age of constant information flow, media literacy is a fundamental life skill.</w:t>
      </w:r>
    </w:p>
    <w:p>
      <w:pPr>
        <w:spacing w:after="140"/>
      </w:pPr>
      <w:r>
        <w:t xml:space="preserve">To deconstruct any media message, ask five core questions:</w:t>
      </w:r>
    </w:p>
    <w:p>
      <w:pPr>
        <w:pStyle w:val="ListParagraph"/>
        <w:numPr>
          <w:ilvl w:val="0"/>
          <w:numId w:val="2"/>
        </w:numPr>
        <w:spacing w:after="60"/>
      </w:pPr>
      <w:r>
        <w:rPr>
          <w:b/>
          <w:bCs/>
        </w:rPr>
        <w:t xml:space="preserve">Who created this message?</w:t>
      </w:r>
      <w:r>
        <w:t xml:space="preserve"> Consider the source. Is it an individual, a corporation, a government agency, or a non-profit? What are their potential biases or motivations?</w:t>
      </w:r>
    </w:p>
    <w:p>
      <w:pPr>
        <w:pStyle w:val="ListParagraph"/>
        <w:numPr>
          <w:ilvl w:val="0"/>
          <w:numId w:val="2"/>
        </w:numPr>
        <w:spacing w:after="60"/>
      </w:pPr>
      <w:r>
        <w:rPr>
          <w:b/>
          <w:bCs/>
        </w:rPr>
        <w:t xml:space="preserve">What creative techniques are used to attract my attention?</w:t>
      </w:r>
      <w:r>
        <w:t xml:space="preserve"> Look at the visuals, sounds, language, and overall presentation. How do these elements work together to convey a message or evoke an emotion?</w:t>
      </w:r>
    </w:p>
    <w:p>
      <w:pPr>
        <w:pStyle w:val="ListParagraph"/>
        <w:numPr>
          <w:ilvl w:val="0"/>
          <w:numId w:val="2"/>
        </w:numPr>
        <w:spacing w:after="60"/>
      </w:pPr>
      <w:r>
        <w:rPr>
          <w:b/>
          <w:bCs/>
        </w:rPr>
        <w:t xml:space="preserve">How might different people understand this message differently?</w:t>
      </w:r>
      <w:r>
        <w:t xml:space="preserve"> Audiences are not monolithic. Age, culture, background, and personal experiences all shape interpretation. A message may resonate with one group and alienate another.</w:t>
      </w:r>
    </w:p>
    <w:p>
      <w:pPr>
        <w:pStyle w:val="ListParagraph"/>
        <w:numPr>
          <w:ilvl w:val="0"/>
          <w:numId w:val="2"/>
        </w:numPr>
        <w:spacing w:after="60"/>
      </w:pPr>
      <w:r>
        <w:rPr>
          <w:b/>
          <w:bCs/>
        </w:rPr>
        <w:t xml:space="preserve">What values, lifestyles, and points of view are represented or omitted?</w:t>
      </w:r>
      <w:r>
        <w:t xml:space="preserve"> Media often reflects certain perspectives while ignoring others. Understanding what is </w:t>
      </w:r>
      <w:r>
        <w:rPr>
          <w:i/>
          <w:iCs/>
        </w:rPr>
        <w:t xml:space="preserve">not</w:t>
      </w:r>
      <w:r>
        <w:t xml:space="preserve"> said can be as important as understanding what is said. This helps reveal underlying assumptions or agendas.</w:t>
      </w:r>
    </w:p>
    <w:p>
      <w:pPr>
        <w:pStyle w:val="ListParagraph"/>
        <w:numPr>
          <w:ilvl w:val="0"/>
          <w:numId w:val="2"/>
        </w:numPr>
        <w:spacing w:after="60"/>
      </w:pPr>
      <w:r>
        <w:rPr>
          <w:b/>
          <w:bCs/>
        </w:rPr>
        <w:t xml:space="preserve">Why was this message sent?</w:t>
      </w:r>
      <w:r>
        <w:t xml:space="preserve"> What is the ultimate purpose? Is it to inform, entertain, persuade, sell a product, or influence public opinion? Identifying the purpose helps you evaluate the message's intent.</w:t>
      </w:r>
    </w:p>
    <w:p>
      <w:pPr>
        <w:spacing w:after="140"/>
      </w:pPr>
      <w:r>
        <w:t xml:space="preserve">Applying these questions helps you move beyond passive consumption. For example, consider a social media post promoting a new health supplement. You might ask: Who created this (a company, an influencer)? What techniques are used (before-and-after photos, testimonials)? How might different people see it (skeptics versus those seeking quick solutions)? What values are promoted (quick fixes, ideal body image)? Why was it sent (to sell the supplement)? This systematic analysis allows for informed decision-making.</w:t>
      </w:r>
    </w:p>
    <w:p>
      <w:pPr>
        <w:pStyle w:val="Heading4"/>
        <w:spacing w:after="80" w:before="200"/>
      </w:pPr>
      <w:r>
        <w:t xml:space="preserve">Practice Cue: Deconstructing a Media Message</w:t>
      </w:r>
    </w:p>
    <w:p>
      <w:pPr>
        <w:spacing w:after="140"/>
      </w:pPr>
      <w:r>
        <w:t xml:space="preserve">Choose a recent news headline or a social media ad you encountered. Spend a few minutes applying the five core questions above. Write down your answers. This exercise strengthens your analytical muscles and makes the process more automatic over time.</w:t>
      </w:r>
    </w:p>
    <w:p>
      <w:pPr>
        <w:pStyle w:val="Heading2"/>
      </w:pPr>
      <w:r>
        <w:t xml:space="preserve">The Evolution of Media and Its Impact on the Mind</w:t>
      </w:r>
    </w:p>
    <w:p>
      <w:pPr>
        <w:spacing w:after="120"/>
      </w:pPr>
      <w:r>
        <w:rPr>
          <w:rFonts w:ascii="Arial" w:cs="Arial" w:eastAsia="Arial" w:hAnsi="Arial"/>
          <w:color w:val="666666"/>
          <w:sz w:val="15"/>
          <w:szCs w:val="15"/>
        </w:rPr>
        <w:t xml:space="preserve">Covers: History of Media Literacy, Part 1: Crash Course Media Literacy #2 (video, 10 min) · History of Media Literacy, Part 2: Crash Course Media Literacy #3 (video, 10 min) · Media &amp; the Mind: Crash Course Media Literacy #4 (video, 9 min)</w:t>
      </w:r>
    </w:p>
    <w:p>
      <w:pPr>
        <w:spacing w:after="140"/>
      </w:pPr>
      <w:r>
        <w:t xml:space="preserve">Media has evolved dramatically over centuries, shaping how societies communicate and how individuals perceive the world. Early forms of media, like oral traditions and written manuscripts, were slow to disseminate. The invention of the printing press in the 15th century was a monumental shift. It allowed for mass production of texts, democratizing knowledge and fostering literacy. This led to widespread dissemination of news, religious texts, and scientific ideas, fundamentally altering social structures.</w:t>
      </w:r>
    </w:p>
    <w:p>
      <w:pPr>
        <w:spacing w:after="140"/>
      </w:pPr>
      <w:r>
        <w:t xml:space="preserve">The 19th and 20th centuries brought further revolutions: photography, telegraph, radio, and television. Each new medium introduced new ways of experiencing information and entertainment. Radio brought live events into homes. Television added visual immediacy. These technologies created a more unified national or global experience, but also centralized control over information. Audiences were largely passive consumers.</w:t>
      </w:r>
    </w:p>
    <w:p>
      <w:pPr>
        <w:spacing w:after="140"/>
      </w:pPr>
      <w:r>
        <w:t xml:space="preserve">The digital age, marked by the internet and social media, represents another profound transformation. Information is now instantly accessible, interactive, and user-generated. This shift has significant implications for our cognitive processes and social interactions. Our brains are constantly processing vast amounts of information, often in short, fragmented bursts. This can affect attention spans and the ability to engage with complex topics.</w:t>
      </w:r>
    </w:p>
    <w:p>
      <w:pPr>
        <w:spacing w:after="140"/>
      </w:pPr>
      <w:r>
        <w:t xml:space="preserve">One critical concept is the </w:t>
      </w:r>
      <w:r>
        <w:rPr>
          <w:b/>
          <w:bCs/>
        </w:rPr>
        <w:t xml:space="preserve">filter bubble</w:t>
      </w:r>
      <w:r>
        <w:t xml:space="preserve"> or </w:t>
      </w:r>
      <w:r>
        <w:rPr>
          <w:b/>
          <w:bCs/>
        </w:rPr>
        <w:t xml:space="preserve">echo chamber</w:t>
      </w:r>
      <w:r>
        <w:t xml:space="preserve">. Algorithms on social media and news sites personalize content based on your past behavior and preferences. This means you are primarily shown information that confirms your existing beliefs. You see less diverse viewpoints. This can reinforce </w:t>
      </w:r>
      <w:r>
        <w:rPr>
          <w:b/>
          <w:bCs/>
        </w:rPr>
        <w:t xml:space="preserve">confirmation bias</w:t>
      </w:r>
      <w:r>
        <w:t xml:space="preserve">, which is the tendency to seek out and interpret information in a way that confirms one's own preconceptions. For example, if you frequently click on articles supporting a particular political view, the algorithm will show you more of those articles, creating a closed loop of information.</w:t>
      </w:r>
    </w:p>
    <w:p>
      <w:pPr>
        <w:spacing w:after="140"/>
      </w:pPr>
      <w:r>
        <w:t xml:space="preserve">Media also plays a significant role in shaping our emotions. Sensational headlines, dramatic visuals, and emotionally charged language are often used to capture attention and provoke strong reactions. Understanding these mechanisms helps you recognize when your emotions are being manipulated. It allows you to step back and evaluate the information more rationally.</w:t>
      </w:r>
    </w:p>
    <w:p>
      <w:pPr>
        <w:pStyle w:val="Heading4"/>
        <w:spacing w:after="80" w:before="200"/>
      </w:pPr>
      <w:r>
        <w:t xml:space="preserve">Practice Cue: Reflecting on Your Media Diet</w:t>
      </w:r>
    </w:p>
    <w:p>
      <w:pPr>
        <w:spacing w:after="140"/>
      </w:pPr>
      <w:r>
        <w:t xml:space="preserve">Think about the last 24 hours of your media consumption. What news sources did you consult? Which social media platforms did you use? Did you notice any patterns in the types of stories or opinions presented? Did you encounter any information that challenged your existing beliefs, or was most of it familiar? Consider how algorithms might be influencing what you see.</w:t>
      </w:r>
    </w:p>
    <w:p>
      <w:pPr>
        <w:pStyle w:val="Heading2"/>
      </w:pPr>
      <w:r>
        <w:t xml:space="preserve">The Economics of Attention and Persuasion</w:t>
      </w:r>
    </w:p>
    <w:p>
      <w:pPr>
        <w:spacing w:after="120"/>
      </w:pPr>
      <w:r>
        <w:rPr>
          <w:rFonts w:ascii="Arial" w:cs="Arial" w:eastAsia="Arial" w:hAnsi="Arial"/>
          <w:color w:val="666666"/>
          <w:sz w:val="15"/>
          <w:szCs w:val="15"/>
        </w:rPr>
        <w:t xml:space="preserve">Covers: Media &amp; Money: Crash Course Media Literacy #5 (video, 10 min) · Influence &amp; Persuasion: Crash Course Media Literacy #6 (video, 10 min) · Online Advertising: Crash Course Media Literacy #7 (video, 11 min)</w:t>
      </w:r>
    </w:p>
    <w:p>
      <w:pPr>
        <w:spacing w:after="140"/>
      </w:pPr>
      <w:r>
        <w:t xml:space="preserve">Most media you consume is not truly 'free'. There is often an underlying economic model that drives its creation and distribution. Understanding these models is key to media literacy. Traditional media often relied on subscriptions or direct sales. Modern digital media frequently operates on an </w:t>
      </w:r>
      <w:r>
        <w:rPr>
          <w:b/>
          <w:bCs/>
        </w:rPr>
        <w:t xml:space="preserve">attention economy</w:t>
      </w:r>
      <w:r>
        <w:t xml:space="preserve"> model. Your attention is the product being sold to advertisers. Platforms want to keep you engaged for as long as possible to maximize ad exposure. This incentivizes content that is sensational, emotionally resonant, or highly personalized.</w:t>
      </w:r>
    </w:p>
    <w:p>
      <w:pPr>
        <w:spacing w:after="140"/>
      </w:pPr>
      <w:r>
        <w:t xml:space="preserve">There are several common business models for 'free' media:</w:t>
      </w:r>
    </w:p>
    <w:p>
      <w:pPr>
        <w:pStyle w:val="ListParagraph"/>
        <w:numPr>
          <w:ilvl w:val="0"/>
          <w:numId w:val="1"/>
        </w:numPr>
        <w:spacing w:after="60"/>
      </w:pPr>
      <w:r>
        <w:rPr>
          <w:b/>
          <w:bCs/>
        </w:rPr>
        <w:t xml:space="preserve">Advertising-supported:</w:t>
      </w:r>
      <w:r>
        <w:t xml:space="preserve"> Websites, apps, and social media platforms display ads. The more users and engagement they have, the more they can charge advertisers.</w:t>
      </w:r>
    </w:p>
    <w:p>
      <w:pPr>
        <w:pStyle w:val="ListParagraph"/>
        <w:numPr>
          <w:ilvl w:val="0"/>
          <w:numId w:val="1"/>
        </w:numPr>
        <w:spacing w:after="60"/>
      </w:pPr>
      <w:r>
        <w:rPr>
          <w:b/>
          <w:bCs/>
        </w:rPr>
        <w:t xml:space="preserve">Data harvesting:</w:t>
      </w:r>
      <w:r>
        <w:t xml:space="preserve"> Platforms collect vast amounts of data about your behavior, preferences, and demographics. This data is then sold to advertisers or used to create highly targeted ad campaigns.</w:t>
      </w:r>
    </w:p>
    <w:p>
      <w:pPr>
        <w:pStyle w:val="ListParagraph"/>
        <w:numPr>
          <w:ilvl w:val="0"/>
          <w:numId w:val="1"/>
        </w:numPr>
        <w:spacing w:after="60"/>
      </w:pPr>
      <w:r>
        <w:rPr>
          <w:b/>
          <w:bCs/>
        </w:rPr>
        <w:t xml:space="preserve">Freemium models:</w:t>
      </w:r>
      <w:r>
        <w:t xml:space="preserve"> Basic services are free, but premium features require a subscription.</w:t>
      </w:r>
    </w:p>
    <w:p>
      <w:pPr>
        <w:spacing w:after="140"/>
      </w:pPr>
      <w:r>
        <w:t xml:space="preserve">Media content, especially advertising, is designed to persuade. Persuasion techniques are methods used to influence attitudes, beliefs, or behaviors. Recognizing these techniques helps you make informed decisions rather than reacting impulsively. Some common persuasion techniques include:</w:t>
      </w:r>
    </w:p>
    <w:p>
      <w:pPr>
        <w:pStyle w:val="ListParagraph"/>
        <w:numPr>
          <w:ilvl w:val="0"/>
          <w:numId w:val="1"/>
        </w:numPr>
        <w:spacing w:after="60"/>
      </w:pPr>
      <w:r>
        <w:rPr>
          <w:b/>
          <w:bCs/>
        </w:rPr>
        <w:t xml:space="preserve">Appeals to emotion:</w:t>
      </w:r>
      <w:r>
        <w:t xml:space="preserve"> Using fear, happiness, sadness, or anger to sway an audience. For example, a charity ad might show distressing images to evoke sympathy.</w:t>
      </w:r>
    </w:p>
    <w:p>
      <w:pPr>
        <w:pStyle w:val="ListParagraph"/>
        <w:numPr>
          <w:ilvl w:val="0"/>
          <w:numId w:val="1"/>
        </w:numPr>
        <w:spacing w:after="60"/>
      </w:pPr>
      <w:r>
        <w:rPr>
          <w:b/>
          <w:bCs/>
        </w:rPr>
        <w:t xml:space="preserve">Appeals to authority:</w:t>
      </w:r>
      <w:r>
        <w:t xml:space="preserve"> Citing experts, celebrities, or credible institutions to support a claim. A toothpaste ad might feature a dentist endorsing the product.</w:t>
      </w:r>
    </w:p>
    <w:p>
      <w:pPr>
        <w:pStyle w:val="ListParagraph"/>
        <w:numPr>
          <w:ilvl w:val="0"/>
          <w:numId w:val="1"/>
        </w:numPr>
        <w:spacing w:after="60"/>
      </w:pPr>
      <w:r>
        <w:rPr>
          <w:b/>
          <w:bCs/>
        </w:rPr>
        <w:t xml:space="preserve">Bandwagon:</w:t>
      </w:r>
      <w:r>
        <w:t xml:space="preserve"> Suggesting that 'everyone else' is doing something, implying you should too. 'Join millions of satisfied customers!'</w:t>
      </w:r>
    </w:p>
    <w:p>
      <w:pPr>
        <w:pStyle w:val="ListParagraph"/>
        <w:numPr>
          <w:ilvl w:val="0"/>
          <w:numId w:val="1"/>
        </w:numPr>
        <w:spacing w:after="60"/>
      </w:pPr>
      <w:r>
        <w:rPr>
          <w:b/>
          <w:bCs/>
        </w:rPr>
        <w:t xml:space="preserve">Scarcity:</w:t>
      </w:r>
      <w:r>
        <w:t xml:space="preserve"> Creating a sense of urgency or limited availability. 'Limited time offer!' or 'Only 3 left in stock!'</w:t>
      </w:r>
    </w:p>
    <w:p>
      <w:pPr>
        <w:pStyle w:val="ListParagraph"/>
        <w:numPr>
          <w:ilvl w:val="0"/>
          <w:numId w:val="1"/>
        </w:numPr>
        <w:spacing w:after="60"/>
      </w:pPr>
      <w:r>
        <w:rPr>
          <w:b/>
          <w:bCs/>
        </w:rPr>
        <w:t xml:space="preserve">Testimonials:</w:t>
      </w:r>
      <w:r>
        <w:t xml:space="preserve"> Using personal stories or endorsements from individuals. This can be effective even if the individual is not an expert.</w:t>
      </w:r>
    </w:p>
    <w:p>
      <w:pPr>
        <w:spacing w:after="140"/>
      </w:pPr>
      <w:r>
        <w:t xml:space="preserve">Online advertising has become incredibly sophisticated. It uses </w:t>
      </w:r>
      <w:r>
        <w:rPr>
          <w:b/>
          <w:bCs/>
        </w:rPr>
        <w:t xml:space="preserve">algorithmic targeting</w:t>
      </w:r>
      <w:r>
        <w:t xml:space="preserve"> to deliver highly personalized ads. This involves tracking your browsing history, search queries, location data, and social media interactions. Algorithms then predict what products or services you are most likely to be interested in. This targeting can be very effective for advertisers, but it also raises concerns about privacy and the potential for manipulative advertising practices. For instance, an ad for a specific type of running shoe might appear in your feed just after you searched for 'best running shoes'.</w:t>
      </w:r>
    </w:p>
    <w:p>
      <w:pPr>
        <w:pStyle w:val="Heading4"/>
        <w:spacing w:after="80" w:before="200"/>
      </w:pPr>
      <w:r>
        <w:t xml:space="preserve">Practice Cue: Identifying Persuasion Techniques</w:t>
      </w:r>
    </w:p>
    <w:p>
      <w:pPr>
        <w:spacing w:after="140"/>
      </w:pPr>
      <w:r>
        <w:t xml:space="preserve">Find two advertisements, one from traditional media (TV, magazine) and one from online media (social media, website). For each ad, identify at least two different persuasion techniques being used. Consider the target audience and the overall goal of the ad. How does the ad try to make you feel or think?</w:t>
      </w:r>
    </w:p>
    <w:p>
      <w:pPr>
        <w:pStyle w:val="Heading3"/>
      </w:pPr>
      <w:r>
        <w:t xml:space="preserve">Key Takeaways</w:t>
      </w:r>
    </w:p>
    <w:p>
      <w:pPr>
        <w:pStyle w:val="ListParagraph"/>
        <w:numPr>
          <w:ilvl w:val="0"/>
          <w:numId w:val="1"/>
        </w:numPr>
        <w:spacing w:after="60"/>
      </w:pPr>
      <w:r>
        <w:t xml:space="preserve">Media literacy involves critically analyzing media messages to understand their creation, purpose, and impact.</w:t>
      </w:r>
    </w:p>
    <w:p>
      <w:pPr>
        <w:pStyle w:val="ListParagraph"/>
        <w:numPr>
          <w:ilvl w:val="0"/>
          <w:numId w:val="1"/>
        </w:numPr>
        <w:spacing w:after="60"/>
      </w:pPr>
      <w:r>
        <w:t xml:space="preserve">Deconstructing media requires asking who created a message, what techniques were used, how different people interpret it, what values are represented, and why it was sent.</w:t>
      </w:r>
    </w:p>
    <w:p>
      <w:pPr>
        <w:pStyle w:val="ListParagraph"/>
        <w:numPr>
          <w:ilvl w:val="0"/>
          <w:numId w:val="1"/>
        </w:numPr>
        <w:spacing w:after="60"/>
      </w:pPr>
      <w:r>
        <w:t xml:space="preserve">Media has evolved from print to digital, profoundly changing how we consume information and its effects on our attention and cognitive biases.</w:t>
      </w:r>
    </w:p>
    <w:p>
      <w:pPr>
        <w:pStyle w:val="ListParagraph"/>
        <w:numPr>
          <w:ilvl w:val="0"/>
          <w:numId w:val="1"/>
        </w:numPr>
        <w:spacing w:after="60"/>
      </w:pPr>
      <w:r>
        <w:t xml:space="preserve">Filter bubbles and confirmation bias are common effects of personalized algorithms, limiting exposure to diverse viewpoints.</w:t>
      </w:r>
    </w:p>
    <w:p>
      <w:pPr>
        <w:pStyle w:val="ListParagraph"/>
        <w:numPr>
          <w:ilvl w:val="0"/>
          <w:numId w:val="1"/>
        </w:numPr>
        <w:spacing w:after="60"/>
      </w:pPr>
      <w:r>
        <w:t xml:space="preserve">Most 'free' media operates on business models that monetize user attention and data through advertising.</w:t>
      </w:r>
    </w:p>
    <w:p>
      <w:pPr>
        <w:pStyle w:val="ListParagraph"/>
        <w:numPr>
          <w:ilvl w:val="0"/>
          <w:numId w:val="1"/>
        </w:numPr>
        <w:spacing w:after="60"/>
      </w:pPr>
      <w:r>
        <w:t xml:space="preserve">Recognizing common persuasion techniques helps individuals resist manipulation and make more informed decisions.</w:t>
      </w:r>
    </w:p>
    <w:p>
      <w:pPr>
        <w:pStyle w:val="ListParagraph"/>
        <w:numPr>
          <w:ilvl w:val="0"/>
          <w:numId w:val="1"/>
        </w:numPr>
        <w:spacing w:after="60"/>
      </w:pPr>
      <w:r>
        <w:t xml:space="preserve">Online advertising uses sophisticated algorithmic targeting based on personal data to deliver highly personalized messages.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are the five core questions for deconstructing a media message?</w:t>
      </w:r>
    </w:p>
    <w:p>
      <w:pPr>
        <w:spacing w:after="60"/>
      </w:pPr>
      <w:r>
        <w:t xml:space="preserve">2. </w:t>
      </w:r>
      <w:r>
        <w:t xml:space="preserve">How did the invention of the printing press impact media consumption and society?</w:t>
      </w:r>
    </w:p>
    <w:p>
      <w:pPr>
        <w:spacing w:after="60"/>
      </w:pPr>
      <w:r>
        <w:t xml:space="preserve">3. </w:t>
      </w:r>
      <w:r>
        <w:t xml:space="preserve">Explain the concepts of 'filter bubble' and 'confirmation bias' in the context of digital media.</w:t>
      </w:r>
    </w:p>
    <w:p>
      <w:pPr>
        <w:spacing w:after="60"/>
      </w:pPr>
      <w:r>
        <w:t xml:space="preserve">4. </w:t>
      </w:r>
      <w:r>
        <w:t xml:space="preserve">What is the 'attention economy' and how does it relate to 'free' media?</w:t>
      </w:r>
    </w:p>
    <w:p>
      <w:pPr>
        <w:spacing w:after="60"/>
      </w:pPr>
      <w:r>
        <w:t xml:space="preserve">5. </w:t>
      </w:r>
      <w:r>
        <w:t xml:space="preserve">Describe two common persuasion techniques and provide an example for each.</w:t>
      </w:r>
    </w:p>
    <w:p>
      <w:pPr>
        <w:pStyle w:val="Heading1"/>
        <w:pageBreakBefore/>
      </w:pPr>
      <w:r>
        <w:t xml:space="preserve">Chapter 2: Understanding Media Structures and Challenges</w:t>
      </w:r>
    </w:p>
    <w:p>
      <w:pPr>
        <w:spacing w:after="140"/>
      </w:pPr>
      <w:r>
        <w:t xml:space="preserve">This chapter explores the foundational structures that shape our media field. We examine who owns media outlets, how government policies influence content and access, and the darker aspects of media, such as misinformation and privacy concerns. Understanding these elements is crucial for becoming a more informed and critical media consumer.</w:t>
      </w:r>
    </w:p>
    <w:p>
      <w:pPr>
        <w:spacing w:after="140"/>
      </w:pPr>
      <w:r>
        <w:t xml:space="preserve">We also equip you with practical skills to navigate complex media environments. You will learn how to evaluate sources, identify persuasive techniques, and prepare for the evolving challenges of future media technologies. The goal is to move from passive consumption to active, deliberate engagement with all forms of media.</w:t>
      </w:r>
    </w:p>
    <w:p>
      <w:pPr>
        <w:pStyle w:val="Heading2"/>
      </w:pPr>
      <w:r>
        <w:t xml:space="preserve">Media Ownership and Policy: The Rules of the Game</w:t>
      </w:r>
    </w:p>
    <w:p>
      <w:pPr>
        <w:spacing w:after="120"/>
      </w:pPr>
      <w:r>
        <w:rPr>
          <w:rFonts w:ascii="Arial" w:cs="Arial" w:eastAsia="Arial" w:hAnsi="Arial"/>
          <w:color w:val="666666"/>
          <w:sz w:val="15"/>
          <w:szCs w:val="15"/>
        </w:rPr>
        <w:t xml:space="preserve">Covers: Media Ownership: Crash Course Media Literacy #8 · Media Policy &amp; You: Crash Course Media Literacy #9</w:t>
      </w:r>
    </w:p>
    <w:p>
      <w:pPr>
        <w:spacing w:after="140"/>
      </w:pPr>
      <w:r>
        <w:t xml:space="preserve">Understanding media begins with knowing who owns it. Media ownership refers to the individuals or corporations that control media outlets, such as newspapers, television stations, radio networks, and digital platforms. Over time, there has been a significant trend towards media consolidation. This means fewer and larger companies own a greater share of media properties. For example, a single conglomerate might own multiple film studios, television networks, and news websites. This concentration of ownership can reduce the diversity of voices and perspectives available to the public. When a few powerful entities control most of the information flow, it can influence editorial decisions, content choices, and even political discourse. </w:t>
      </w:r>
    </w:p>
    <w:p>
      <w:pPr>
        <w:spacing w:after="140"/>
      </w:pPr>
      <w:r>
        <w:t xml:space="preserve">To identify media ownership, look for corporate logos, disclaimers like 'part of the X Group,' or research the parent company online. For instance, if you are reading an article from a local newspaper, a quick search might reveal it is owned by a national chain, which in turn is owned by an even larger international corporation. This knowledge helps you consider potential biases or specific agendas that might shape the content. A media outlet owned by a company with strong political ties, for example, might present news in a way that favors certain candidates or policies.</w:t>
      </w:r>
    </w:p>
    <w:p>
      <w:pPr>
        <w:spacing w:after="140"/>
      </w:pPr>
      <w:r>
        <w:t xml:space="preserve">Media policy consists of the laws and regulations that govern how media operates. In the United States, the Federal Communications Commission (FCC) is a key regulatory body. It sets rules for broadcast television and radio, including licensing, content standards, and ownership limits. Other countries have similar bodies, such as Ofcom in the United Kingdom. These policies aim to serve the public interest, ensuring fair competition, protecting consumers, and promoting diverse content.</w:t>
      </w:r>
    </w:p>
    <w:p>
      <w:pPr>
        <w:spacing w:after="140"/>
      </w:pPr>
      <w:r>
        <w:t xml:space="preserve">Key areas of media policy include net neutrality, which ensures all internet traffic is treated equally without discrimination by internet service providers. Copyright law protects creators' original works. Regulations also address issues like obscenity and indecency in broadcasting, though these are often debated. These policies directly affect what media is available to you, its cost, and the level of protection you have as a consumer. For example, limits on how many local TV stations one company can own are designed to prevent monopolies and encourage local content. You can influence media policy by supporting advocacy groups, contacting elected officials, and staying informed about proposed changes. Understanding these rules helps you see how media is structured and controlled, moving beyond simply consuming content to understanding its underlying mechanics.</w:t>
      </w:r>
    </w:p>
    <w:p>
      <w:pPr>
        <w:pStyle w:val="Heading2"/>
      </w:pPr>
      <w:r>
        <w:t xml:space="preserve">The Darker Side of Media: Navigating Misinformation and Bias</w:t>
      </w:r>
    </w:p>
    <w:p>
      <w:pPr>
        <w:spacing w:after="120"/>
      </w:pPr>
      <w:r>
        <w:rPr>
          <w:rFonts w:ascii="Arial" w:cs="Arial" w:eastAsia="Arial" w:hAnsi="Arial"/>
          <w:color w:val="666666"/>
          <w:sz w:val="15"/>
          <w:szCs w:val="15"/>
        </w:rPr>
        <w:t xml:space="preserve">Covers: The Dark(er) Side of Media: Crash Course Media Literacy #10</w:t>
      </w:r>
    </w:p>
    <w:p>
      <w:pPr>
        <w:spacing w:after="140"/>
      </w:pPr>
      <w:r>
        <w:t xml:space="preserve">Media literacy also requires confronting the less positive aspects of media. Misinformation and disinformation are significant challenges. Misinformation refers to false or inaccurate information, regardless of intent. Disinformation is false information deliberately created and spread to deceive or mislead. A common example of misinformation might be an outdated statistic shared without realizing it is no longer current. An example of disinformation could be a fabricated news story designed to influence an election. Both can have serious consequences, eroding trust in legitimate sources and distorting public understanding of important issues.</w:t>
      </w:r>
    </w:p>
    <w:p>
      <w:pPr>
        <w:spacing w:after="140"/>
      </w:pPr>
      <w:r>
        <w:t xml:space="preserve">Propaganda is another powerful tool used to influence public opinion. It often employs emotional appeals and selective presentation of facts to promote a specific political cause or point of view. Historically, propaganda has been used during wartime to rally public support or demonize enemies. Today, it appears in more subtle forms, such as highly partisan news reports or social media campaigns that push a particular agenda. Recognizing propaganda involves looking for emotional language, oversimplification of complex issues, and a lack of balanced perspectives. Always question who benefits from the message being conveyed.</w:t>
      </w:r>
    </w:p>
    <w:p>
      <w:pPr>
        <w:spacing w:after="140"/>
      </w:pPr>
      <w:r>
        <w:t xml:space="preserve">Digital environments present additional challenges like echo chambers and filter bubbles. An echo chamber occurs when people are exposed only to information that confirms their existing beliefs, often because they primarily interact with like-minded individuals or sources. A filter bubble is created by algorithms that personalize content based on your past online behavior, showing you more of what it thinks you want to see. This can limit your exposure to diverse viewpoints and reinforce existing biases, making it harder to encounter new ideas or challenge your own assumptions. To counteract this, actively seek out diverse news sources and perspectives, even those you might initially disagree with.</w:t>
      </w:r>
    </w:p>
    <w:p>
      <w:pPr>
        <w:spacing w:after="140"/>
      </w:pPr>
      <w:r>
        <w:t xml:space="preserve">Privacy concerns are also paramount in the digital age. Media platforms and advertisers collect vast amounts of data about your online activities. This data is used to create targeted advertising and personalize your experience, but it also raises questions about surveillance and the control of personal information. Understanding privacy settings on social media and other platforms is essential. Regularly review and adjust these settings to control who sees your data and how it is used. Ethical dilemmas frequently arise in journalism and content creation, from sensationalism to the use of anonymous sources. Being aware of these darker aspects helps you approach all media with a healthy skepticism and a critical eye.</w:t>
      </w:r>
    </w:p>
    <w:p>
      <w:pPr>
        <w:pStyle w:val="Heading2"/>
      </w:pPr>
      <w:r>
        <w:t xml:space="preserve">Developing Media Skills for the Future</w:t>
      </w:r>
    </w:p>
    <w:p>
      <w:pPr>
        <w:spacing w:after="120"/>
      </w:pPr>
      <w:r>
        <w:rPr>
          <w:rFonts w:ascii="Arial" w:cs="Arial" w:eastAsia="Arial" w:hAnsi="Arial"/>
          <w:color w:val="666666"/>
          <w:sz w:val="15"/>
          <w:szCs w:val="15"/>
        </w:rPr>
        <w:t xml:space="preserve">Covers: Media Skills: Crash Course Media Literacy #11 · Future Literacies: Crash Course Media Literacy #12</w:t>
      </w:r>
    </w:p>
    <w:p>
      <w:pPr>
        <w:spacing w:after="140"/>
      </w:pPr>
      <w:r>
        <w:t xml:space="preserve">Developing strong media skills is essential for navigating today's complex information environment. The core of media literacy is critical thinking. This means not just accepting information at face value, but questioning its origin, purpose, and accuracy. A key skill is source evaluation. When encountering any piece of media, ask: Who created this? What is their agenda? What evidence do they provide? Is the evidence credible and verifiable? Be wary of sources that lack transparency or make extraordinary claims without strong support.</w:t>
      </w:r>
    </w:p>
    <w:p>
      <w:pPr>
        <w:spacing w:after="140"/>
      </w:pPr>
      <w:r>
        <w:t xml:space="preserve">Fact-checking techniques are invaluable. One effective method is lateral reading, where you open multiple tabs and cross-reference information across different reputable sources rather than just staying on the original page. For images and videos, use reverse image search tools (like Google Images or TinEye) to trace their origin and check if they have been manipulated or used out of context. Look for logical fallacies, such as ad hominem attacks (attacking the person, not the argument) or false dilemmas (presenting only two options when more exist). Emotional appeals are also common persuasion techniques. Be aware of content designed to evoke strong feelings like fear, anger, or excitement, as this can bypass rational thought.</w:t>
      </w:r>
    </w:p>
    <w:p>
      <w:pPr>
        <w:spacing w:after="140"/>
      </w:pPr>
      <w:r>
        <w:t xml:space="preserve">Understanding the context of media is also important. This includes historical, social, and political factors that might influence how a message is constructed or received. For example, a news report from a country with strict censorship laws should be interpreted differently than one from a country with a free press. Practice digital hygiene by regularly updating your privacy settings on social media and email. Learn to recognize phishing attempts and other online scams. Most importantly, practice mindful consumption. Set limits on screen time, diversify your news sources, and actively seek out different viewpoints.</w:t>
      </w:r>
    </w:p>
    <w:p>
      <w:pPr>
        <w:spacing w:after="140"/>
      </w:pPr>
      <w:r>
        <w:t xml:space="preserve">Looking ahead, future literacies will be crucial as media continues to evolve rapidly. Emerging forms like AI-generated content, virtual reality (VR), augmented reality (AR), and deepfakes present new challenges. Deepfakes, for instance, are highly realistic manipulated videos or audio that can make it appear as though someone said or did something they never did. These technologies blur the lines between reality and fabrication, making it harder to discern truth. The need for continuous learning in media literacy is paramount. Stay informed about new technologies and their implications. Proactive engagement means not just consuming media, but also creating it responsibly, advocating for ethical standards, and supporting initiatives that promote media education. Your ability to critically engage with future media forms will shape your understanding of the world and your role within it.</w:t>
      </w:r>
    </w:p>
    <w:p>
      <w:pPr>
        <w:pStyle w:val="Heading3"/>
      </w:pPr>
      <w:r>
        <w:t xml:space="preserve">Key Takeaways</w:t>
      </w:r>
    </w:p>
    <w:p>
      <w:pPr>
        <w:pStyle w:val="ListParagraph"/>
        <w:numPr>
          <w:ilvl w:val="0"/>
          <w:numId w:val="1"/>
        </w:numPr>
        <w:spacing w:after="60"/>
      </w:pPr>
      <w:r>
        <w:t xml:space="preserve">Media ownership is increasingly consolidated, affecting the diversity of information and potential for bias.</w:t>
      </w:r>
    </w:p>
    <w:p>
      <w:pPr>
        <w:pStyle w:val="ListParagraph"/>
        <w:numPr>
          <w:ilvl w:val="0"/>
          <w:numId w:val="1"/>
        </w:numPr>
        <w:spacing w:after="60"/>
      </w:pPr>
      <w:r>
        <w:t xml:space="preserve">Government policies and regulations shape media content, access, and consumer protection.</w:t>
      </w:r>
    </w:p>
    <w:p>
      <w:pPr>
        <w:pStyle w:val="ListParagraph"/>
        <w:numPr>
          <w:ilvl w:val="0"/>
          <w:numId w:val="1"/>
        </w:numPr>
        <w:spacing w:after="60"/>
      </w:pPr>
      <w:r>
        <w:t xml:space="preserve">Misinformation and disinformation are distinct threats that require careful evaluation of sources and intent.</w:t>
      </w:r>
    </w:p>
    <w:p>
      <w:pPr>
        <w:pStyle w:val="ListParagraph"/>
        <w:numPr>
          <w:ilvl w:val="0"/>
          <w:numId w:val="1"/>
        </w:numPr>
        <w:spacing w:after="60"/>
      </w:pPr>
      <w:r>
        <w:t xml:space="preserve">Echo chambers and filter bubbles can limit exposure to diverse viewpoints, reinforcing existing beliefs.</w:t>
      </w:r>
    </w:p>
    <w:p>
      <w:pPr>
        <w:pStyle w:val="ListParagraph"/>
        <w:numPr>
          <w:ilvl w:val="0"/>
          <w:numId w:val="1"/>
        </w:numPr>
        <w:spacing w:after="60"/>
      </w:pPr>
      <w:r>
        <w:t xml:space="preserve">Developing critical thinking and fact-checking skills is essential for navigating complex media landscapes.</w:t>
      </w:r>
    </w:p>
    <w:p>
      <w:pPr>
        <w:pStyle w:val="ListParagraph"/>
        <w:numPr>
          <w:ilvl w:val="0"/>
          <w:numId w:val="1"/>
        </w:numPr>
        <w:spacing w:after="60"/>
      </w:pPr>
      <w:r>
        <w:t xml:space="preserve">New technologies like AI-generated content and deepfakes demand continuous learning and adaptation in media literacy.</w:t>
      </w:r>
    </w:p>
    <w:p>
      <w:pPr>
        <w:pStyle w:val="ListParagraph"/>
        <w:numPr>
          <w:ilvl w:val="0"/>
          <w:numId w:val="1"/>
        </w:numPr>
        <w:spacing w:after="60"/>
      </w:pPr>
      <w:r>
        <w:t xml:space="preserve">Mindful media consumption involves active source evaluation, understanding context, and managing digital privacy.</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How does media consolidation impact the diversity of information available to the public?</w:t>
      </w:r>
    </w:p>
    <w:p>
      <w:pPr>
        <w:spacing w:after="60"/>
      </w:pPr>
      <w:r>
        <w:t xml:space="preserve">2. </w:t>
      </w:r>
      <w:r>
        <w:t xml:space="preserve">What is the difference between misinformation and disinformation, and why is this distinction important?</w:t>
      </w:r>
    </w:p>
    <w:p>
      <w:pPr>
        <w:spacing w:after="60"/>
      </w:pPr>
      <w:r>
        <w:t xml:space="preserve">3. </w:t>
      </w:r>
      <w:r>
        <w:t xml:space="preserve">Explain how an 'echo chamber' differs from a 'filter bubble' in the context of online media consumption.</w:t>
      </w:r>
    </w:p>
    <w:p>
      <w:pPr>
        <w:spacing w:after="60"/>
      </w:pPr>
      <w:r>
        <w:t xml:space="preserve">4. </w:t>
      </w:r>
      <w:r>
        <w:t xml:space="preserve">List two practical fact-checking techniques a media consumer can use when encountering suspicious information online.</w:t>
      </w:r>
    </w:p>
    <w:p>
      <w:pPr>
        <w:spacing w:after="60"/>
      </w:pPr>
      <w:r>
        <w:t xml:space="preserve">5. </w:t>
      </w:r>
      <w:r>
        <w:t xml:space="preserve">Why is 'future literacies' an important concept in media education today?</w:t>
      </w:r>
    </w:p>
    <w:p>
      <w:pPr>
        <w:pStyle w:val="Heading1"/>
        <w:pageBreakBefore/>
      </w:pPr>
      <w:r>
        <w:t xml:space="preserve">Glossary</w:t>
      </w:r>
    </w:p>
    <w:p>
      <w:pPr>
        <w:spacing w:after="20"/>
      </w:pPr>
      <w:r>
        <w:rPr>
          <w:rFonts w:ascii="Arial" w:cs="Arial" w:eastAsia="Arial" w:hAnsi="Arial"/>
          <w:b/>
          <w:bCs/>
          <w:sz w:val="19"/>
          <w:szCs w:val="19"/>
        </w:rPr>
        <w:t xml:space="preserve">Algorithmic targeting</w:t>
      </w:r>
    </w:p>
    <w:p>
      <w:pPr>
        <w:spacing w:after="140"/>
      </w:pPr>
      <w:r>
        <w:t xml:space="preserve">The use of computer algorithms to analyze user data and deliver highly personalized content or advertisements to specific individuals or groups.</w:t>
      </w:r>
    </w:p>
    <w:p>
      <w:pPr>
        <w:spacing w:after="20"/>
      </w:pPr>
      <w:r>
        <w:rPr>
          <w:rFonts w:ascii="Arial" w:cs="Arial" w:eastAsia="Arial" w:hAnsi="Arial"/>
          <w:b/>
          <w:bCs/>
          <w:sz w:val="19"/>
          <w:szCs w:val="19"/>
        </w:rPr>
        <w:t xml:space="preserve">Attention economy</w:t>
      </w:r>
    </w:p>
    <w:p>
      <w:pPr>
        <w:spacing w:after="140"/>
      </w:pPr>
      <w:r>
        <w:t xml:space="preserve">An approach to the management of information that treats human attention as a scarce commodity, and applies economic theory to solve the problem of information overload.</w:t>
      </w:r>
    </w:p>
    <w:p>
      <w:pPr>
        <w:spacing w:after="20"/>
      </w:pPr>
      <w:r>
        <w:rPr>
          <w:rFonts w:ascii="Arial" w:cs="Arial" w:eastAsia="Arial" w:hAnsi="Arial"/>
          <w:b/>
          <w:bCs/>
          <w:sz w:val="19"/>
          <w:szCs w:val="19"/>
        </w:rPr>
        <w:t xml:space="preserve">Confirmation bias</w:t>
      </w:r>
    </w:p>
    <w:p>
      <w:pPr>
        <w:spacing w:after="140"/>
      </w:pPr>
      <w:r>
        <w:t xml:space="preserve">The tendency to search for, interpret, favor, and recall information in a way that confirms one's preexisting beliefs or hypotheses.</w:t>
      </w:r>
    </w:p>
    <w:p>
      <w:pPr>
        <w:spacing w:after="20"/>
      </w:pPr>
      <w:r>
        <w:rPr>
          <w:rFonts w:ascii="Arial" w:cs="Arial" w:eastAsia="Arial" w:hAnsi="Arial"/>
          <w:b/>
          <w:bCs/>
          <w:sz w:val="19"/>
          <w:szCs w:val="19"/>
        </w:rPr>
        <w:t xml:space="preserve">Deconstruction</w:t>
      </w:r>
    </w:p>
    <w:p>
      <w:pPr>
        <w:spacing w:after="140"/>
      </w:pPr>
      <w:r>
        <w:t xml:space="preserve">The process of critically analyzing a media message by breaking it down into its core components and questioning its underlying assumptions and purposes.</w:t>
      </w:r>
    </w:p>
    <w:p>
      <w:pPr>
        <w:spacing w:after="20"/>
      </w:pPr>
      <w:r>
        <w:rPr>
          <w:rFonts w:ascii="Arial" w:cs="Arial" w:eastAsia="Arial" w:hAnsi="Arial"/>
          <w:b/>
          <w:bCs/>
          <w:sz w:val="19"/>
          <w:szCs w:val="19"/>
        </w:rPr>
        <w:t xml:space="preserve">Deepfake</w:t>
      </w:r>
    </w:p>
    <w:p>
      <w:pPr>
        <w:spacing w:after="140"/>
      </w:pPr>
      <w:r>
        <w:t xml:space="preserve">Highly realistic manipulated videos or audio that make it appear as though someone said or did something they did not.</w:t>
      </w:r>
    </w:p>
    <w:p>
      <w:pPr>
        <w:spacing w:after="20"/>
      </w:pPr>
      <w:r>
        <w:rPr>
          <w:rFonts w:ascii="Arial" w:cs="Arial" w:eastAsia="Arial" w:hAnsi="Arial"/>
          <w:b/>
          <w:bCs/>
          <w:sz w:val="19"/>
          <w:szCs w:val="19"/>
        </w:rPr>
        <w:t xml:space="preserve">Disinformation</w:t>
      </w:r>
    </w:p>
    <w:p>
      <w:pPr>
        <w:spacing w:after="140"/>
      </w:pPr>
      <w:r>
        <w:t xml:space="preserve">False information deliberately created and spread to deceive or mislead.</w:t>
      </w:r>
    </w:p>
    <w:p>
      <w:pPr>
        <w:spacing w:after="20"/>
      </w:pPr>
      <w:r>
        <w:rPr>
          <w:rFonts w:ascii="Arial" w:cs="Arial" w:eastAsia="Arial" w:hAnsi="Arial"/>
          <w:b/>
          <w:bCs/>
          <w:sz w:val="19"/>
          <w:szCs w:val="19"/>
        </w:rPr>
        <w:t xml:space="preserve">Echo chamber</w:t>
      </w:r>
    </w:p>
    <w:p>
      <w:pPr>
        <w:spacing w:after="140"/>
      </w:pPr>
      <w:r>
        <w:t xml:space="preserve">An environment where a person encounters only beliefs or opinions that coincide with their own, reinforcing their existing views.</w:t>
      </w:r>
    </w:p>
    <w:p>
      <w:pPr>
        <w:spacing w:after="20"/>
      </w:pPr>
      <w:r>
        <w:rPr>
          <w:rFonts w:ascii="Arial" w:cs="Arial" w:eastAsia="Arial" w:hAnsi="Arial"/>
          <w:b/>
          <w:bCs/>
          <w:sz w:val="19"/>
          <w:szCs w:val="19"/>
        </w:rPr>
        <w:t xml:space="preserve">Filter bubble</w:t>
      </w:r>
    </w:p>
    <w:p>
      <w:pPr>
        <w:spacing w:after="140"/>
      </w:pPr>
      <w:r>
        <w:t xml:space="preserve">A state of intellectual isolation that can result from personalized searches and algorithms, which show only information a user is likely to agree with.</w:t>
      </w:r>
    </w:p>
    <w:p>
      <w:pPr>
        <w:spacing w:after="20"/>
      </w:pPr>
      <w:r>
        <w:rPr>
          <w:rFonts w:ascii="Arial" w:cs="Arial" w:eastAsia="Arial" w:hAnsi="Arial"/>
          <w:b/>
          <w:bCs/>
          <w:sz w:val="19"/>
          <w:szCs w:val="19"/>
        </w:rPr>
        <w:t xml:space="preserve">Media consolidation</w:t>
      </w:r>
    </w:p>
    <w:p>
      <w:pPr>
        <w:spacing w:after="140"/>
      </w:pPr>
      <w:r>
        <w:t xml:space="preserve">The process by which fewer large companies acquire and control a growing share of media outlets and properties.</w:t>
      </w:r>
    </w:p>
    <w:p>
      <w:pPr>
        <w:spacing w:after="20"/>
      </w:pPr>
      <w:r>
        <w:rPr>
          <w:rFonts w:ascii="Arial" w:cs="Arial" w:eastAsia="Arial" w:hAnsi="Arial"/>
          <w:b/>
          <w:bCs/>
          <w:sz w:val="19"/>
          <w:szCs w:val="19"/>
        </w:rPr>
        <w:t xml:space="preserve">Media literacy</w:t>
      </w:r>
    </w:p>
    <w:p>
      <w:pPr>
        <w:spacing w:after="140"/>
      </w:pPr>
      <w:r>
        <w:t xml:space="preserve">The ability to access, analyze, evaluate, create, and act using all forms of communication.</w:t>
      </w:r>
    </w:p>
    <w:p>
      <w:pPr>
        <w:spacing w:after="20"/>
      </w:pPr>
      <w:r>
        <w:rPr>
          <w:rFonts w:ascii="Arial" w:cs="Arial" w:eastAsia="Arial" w:hAnsi="Arial"/>
          <w:b/>
          <w:bCs/>
          <w:sz w:val="19"/>
          <w:szCs w:val="19"/>
        </w:rPr>
        <w:t xml:space="preserve">Media policy</w:t>
      </w:r>
    </w:p>
    <w:p>
      <w:pPr>
        <w:spacing w:after="140"/>
      </w:pPr>
      <w:r>
        <w:t xml:space="preserve">The laws and regulations established by governments to govern the operation, content, and ownership of media.</w:t>
      </w:r>
    </w:p>
    <w:p>
      <w:pPr>
        <w:spacing w:after="20"/>
      </w:pPr>
      <w:r>
        <w:rPr>
          <w:rFonts w:ascii="Arial" w:cs="Arial" w:eastAsia="Arial" w:hAnsi="Arial"/>
          <w:b/>
          <w:bCs/>
          <w:sz w:val="19"/>
          <w:szCs w:val="19"/>
        </w:rPr>
        <w:t xml:space="preserve">Misinformation</w:t>
      </w:r>
    </w:p>
    <w:p>
      <w:pPr>
        <w:spacing w:after="140"/>
      </w:pPr>
      <w:r>
        <w:t xml:space="preserve">False or inaccurate information, regardless of whether it was intended to deceive.</w:t>
      </w:r>
    </w:p>
    <w:p>
      <w:pPr>
        <w:spacing w:after="20"/>
      </w:pPr>
      <w:r>
        <w:rPr>
          <w:rFonts w:ascii="Arial" w:cs="Arial" w:eastAsia="Arial" w:hAnsi="Arial"/>
          <w:b/>
          <w:bCs/>
          <w:sz w:val="19"/>
          <w:szCs w:val="19"/>
        </w:rPr>
        <w:t xml:space="preserve">Persuasion techniques</w:t>
      </w:r>
    </w:p>
    <w:p>
      <w:pPr>
        <w:spacing w:after="140"/>
      </w:pPr>
      <w:r>
        <w:t xml:space="preserve">Methods used in media, advertising, and communication to influence an audience's attitudes, beliefs, or behaviors.</w:t>
      </w:r>
    </w:p>
    <w:p>
      <w:pPr>
        <w:spacing w:after="20"/>
      </w:pPr>
      <w:r>
        <w:rPr>
          <w:rFonts w:ascii="Arial" w:cs="Arial" w:eastAsia="Arial" w:hAnsi="Arial"/>
          <w:b/>
          <w:bCs/>
          <w:sz w:val="19"/>
          <w:szCs w:val="19"/>
        </w:rPr>
        <w:t xml:space="preserve">Propaganda</w:t>
      </w:r>
    </w:p>
    <w:p>
      <w:pPr>
        <w:spacing w:after="140"/>
      </w:pPr>
      <w:r>
        <w:t xml:space="preserve">Information, often biased or misleading, used to promote a political cause or point of view.</w:t>
      </w:r>
    </w:p>
    <w:p>
      <w:pPr>
        <w:pStyle w:val="Heading1"/>
        <w:pageBreakBefore/>
      </w:pPr>
      <w:r>
        <w:t xml:space="preserve">Answer Key</w:t>
      </w:r>
    </w:p>
    <w:p>
      <w:pPr>
        <w:pStyle w:val="Heading3"/>
      </w:pPr>
      <w:r>
        <w:t xml:space="preserve">Chapter 1: Foundations of Media Literacy</w:t>
      </w:r>
    </w:p>
    <w:p>
      <w:pPr>
        <w:spacing w:after="20"/>
      </w:pPr>
      <w:r>
        <w:rPr>
          <w:b/>
          <w:bCs/>
        </w:rPr>
        <w:t xml:space="preserve">1. </w:t>
      </w:r>
      <w:r>
        <w:rPr>
          <w:b/>
          <w:bCs/>
        </w:rPr>
        <w:t xml:space="preserve">What are the five core questions for deconstructing a media message?</w:t>
      </w:r>
    </w:p>
    <w:p>
      <w:pPr>
        <w:spacing w:after="140"/>
      </w:pPr>
      <w:r>
        <w:t xml:space="preserve">The five core questions are: Who created this message? What creative techniques are used to attract my attention? How might different people understand this message differently? What values, lifestyles, and points of view are represented or omitted? Why was this message sent? Asking these questions helps you analyze media critically.</w:t>
      </w:r>
    </w:p>
    <w:p>
      <w:pPr>
        <w:spacing w:after="20"/>
      </w:pPr>
      <w:r>
        <w:rPr>
          <w:b/>
          <w:bCs/>
        </w:rPr>
        <w:t xml:space="preserve">2. </w:t>
      </w:r>
      <w:r>
        <w:rPr>
          <w:b/>
          <w:bCs/>
        </w:rPr>
        <w:t xml:space="preserve">How did the invention of the printing press impact media consumption and society?</w:t>
      </w:r>
    </w:p>
    <w:p>
      <w:pPr>
        <w:spacing w:after="140"/>
      </w:pPr>
      <w:r>
        <w:t xml:space="preserve">The printing press allowed for the mass production of texts, making information more accessible and fostering literacy. It democratized knowledge, leading to a wider dissemination of news and ideas. This shift fundamentally altered social structures and challenged existing power dynamics.</w:t>
      </w:r>
    </w:p>
    <w:p>
      <w:pPr>
        <w:spacing w:after="20"/>
      </w:pPr>
      <w:r>
        <w:rPr>
          <w:b/>
          <w:bCs/>
        </w:rPr>
        <w:t xml:space="preserve">3. </w:t>
      </w:r>
      <w:r>
        <w:rPr>
          <w:b/>
          <w:bCs/>
        </w:rPr>
        <w:t xml:space="preserve">Explain the concepts of 'filter bubble' and 'confirmation bias' in the context of digital media.</w:t>
      </w:r>
    </w:p>
    <w:p>
      <w:pPr>
        <w:spacing w:after="140"/>
      </w:pPr>
      <w:r>
        <w:t xml:space="preserve">A filter bubble occurs when algorithms personalize content, showing users only information that confirms their existing beliefs, leading to intellectual isolation. Confirmation bias is the psychological tendency to seek out and interpret information that supports one's own preconceptions. Digital media algorithms can reinforce filter bubbles, strengthening confirmation bias by limiting exposure to diverse viewpoints.</w:t>
      </w:r>
    </w:p>
    <w:p>
      <w:pPr>
        <w:spacing w:after="20"/>
      </w:pPr>
      <w:r>
        <w:rPr>
          <w:b/>
          <w:bCs/>
        </w:rPr>
        <w:t xml:space="preserve">4. </w:t>
      </w:r>
      <w:r>
        <w:rPr>
          <w:b/>
          <w:bCs/>
        </w:rPr>
        <w:t xml:space="preserve">What is the 'attention economy' and how does it relate to 'free' media?</w:t>
      </w:r>
    </w:p>
    <w:p>
      <w:pPr>
        <w:spacing w:after="140"/>
      </w:pPr>
      <w:r>
        <w:t xml:space="preserve">The attention economy views human attention as a valuable, scarce commodity. 'Free' media platforms often operate by capturing user attention and then selling that attention to advertisers. Your engagement and time spent on a platform become the product, allowing the platform to monetize your data and ad views.</w:t>
      </w:r>
    </w:p>
    <w:p>
      <w:pPr>
        <w:spacing w:after="20"/>
      </w:pPr>
      <w:r>
        <w:rPr>
          <w:b/>
          <w:bCs/>
        </w:rPr>
        <w:t xml:space="preserve">5. </w:t>
      </w:r>
      <w:r>
        <w:rPr>
          <w:b/>
          <w:bCs/>
        </w:rPr>
        <w:t xml:space="preserve">Describe two common persuasion techniques and provide an example for each.</w:t>
      </w:r>
    </w:p>
    <w:p>
      <w:pPr>
        <w:spacing w:after="140"/>
      </w:pPr>
      <w:r>
        <w:t xml:space="preserve">One common technique is an appeal to emotion, which uses feelings like fear or happiness to influence an audience. For example, a political ad might use alarming images to evoke fear about a policy. Another technique is the bandwagon appeal, suggesting that 'everyone else' is doing something. An example is an advertisement stating 'Over a million people have switched to our service!'</w:t>
      </w:r>
    </w:p>
    <w:p>
      <w:pPr>
        <w:pStyle w:val="Heading3"/>
      </w:pPr>
      <w:r>
        <w:t xml:space="preserve">Chapter 2: Understanding Media Structures and Challenges</w:t>
      </w:r>
    </w:p>
    <w:p>
      <w:pPr>
        <w:spacing w:after="20"/>
      </w:pPr>
      <w:r>
        <w:rPr>
          <w:b/>
          <w:bCs/>
        </w:rPr>
        <w:t xml:space="preserve">1. </w:t>
      </w:r>
      <w:r>
        <w:rPr>
          <w:b/>
          <w:bCs/>
        </w:rPr>
        <w:t xml:space="preserve">How does media consolidation impact the diversity of information available to the public?</w:t>
      </w:r>
    </w:p>
    <w:p>
      <w:pPr>
        <w:spacing w:after="140"/>
      </w:pPr>
      <w:r>
        <w:t xml:space="preserve">Media consolidation reduces the number of independent voices and perspectives. When fewer companies own more outlets, they can influence content choices and editorial decisions across a wider range of platforms. This can lead to a narrower range of viewpoints and less diverse information reaching the public.</w:t>
      </w:r>
    </w:p>
    <w:p>
      <w:pPr>
        <w:spacing w:after="20"/>
      </w:pPr>
      <w:r>
        <w:rPr>
          <w:b/>
          <w:bCs/>
        </w:rPr>
        <w:t xml:space="preserve">2. </w:t>
      </w:r>
      <w:r>
        <w:rPr>
          <w:b/>
          <w:bCs/>
        </w:rPr>
        <w:t xml:space="preserve">What is the difference between misinformation and disinformation, and why is this distinction important?</w:t>
      </w:r>
    </w:p>
    <w:p>
      <w:pPr>
        <w:spacing w:after="140"/>
      </w:pPr>
      <w:r>
        <w:t xml:space="preserve">Misinformation is false information shared without intent to deceive, often due to error or misunderstanding. Disinformation is false information intentionally created and spread to mislead. The distinction is important because it highlights the intent behind the falsehood, which can inform how we address and counteract its spread.</w:t>
      </w:r>
    </w:p>
    <w:p>
      <w:pPr>
        <w:spacing w:after="20"/>
      </w:pPr>
      <w:r>
        <w:rPr>
          <w:b/>
          <w:bCs/>
        </w:rPr>
        <w:t xml:space="preserve">3. </w:t>
      </w:r>
      <w:r>
        <w:rPr>
          <w:b/>
          <w:bCs/>
        </w:rPr>
        <w:t xml:space="preserve">Explain how an 'echo chamber' differs from a 'filter bubble' in the context of online media consumption.</w:t>
      </w:r>
    </w:p>
    <w:p>
      <w:pPr>
        <w:spacing w:after="140"/>
      </w:pPr>
      <w:r>
        <w:t xml:space="preserve">An echo chamber is primarily user-driven, where individuals seek out and interact with like-minded people and content, reinforcing their own beliefs. A filter bubble is algorithm-driven, where personalized content recommendations from platforms limit a user's exposure to diverse information based on their past behavior. Both reduce exposure to differing viewpoints.</w:t>
      </w:r>
    </w:p>
    <w:p>
      <w:pPr>
        <w:spacing w:after="20"/>
      </w:pPr>
      <w:r>
        <w:rPr>
          <w:b/>
          <w:bCs/>
        </w:rPr>
        <w:t xml:space="preserve">4. </w:t>
      </w:r>
      <w:r>
        <w:rPr>
          <w:b/>
          <w:bCs/>
        </w:rPr>
        <w:t xml:space="preserve">List two practical fact-checking techniques a media consumer can use when encountering suspicious information online.</w:t>
      </w:r>
    </w:p>
    <w:p>
      <w:pPr>
        <w:spacing w:after="140"/>
      </w:pPr>
      <w:r>
        <w:t xml:space="preserve">Two practical fact-checking techniques are lateral reading and reverse image search. Lateral reading involves cross-referencing information across multiple reputable sources by opening new browser tabs. Reverse image search allows you to trace the origin of an image or video and check if it has been manipulated or used out of context.</w:t>
      </w:r>
    </w:p>
    <w:p>
      <w:pPr>
        <w:spacing w:after="20"/>
      </w:pPr>
      <w:r>
        <w:rPr>
          <w:b/>
          <w:bCs/>
        </w:rPr>
        <w:t xml:space="preserve">5. </w:t>
      </w:r>
      <w:r>
        <w:rPr>
          <w:b/>
          <w:bCs/>
        </w:rPr>
        <w:t xml:space="preserve">Why is 'future literacies' an important concept in media education today?</w:t>
      </w:r>
    </w:p>
    <w:p>
      <w:pPr>
        <w:spacing w:after="140"/>
      </w:pPr>
      <w:r>
        <w:t xml:space="preserve">'Future literacies' is important because media technologies are constantly evolving, introducing new forms like AI-generated content and deepfakes. These innovations present new challenges for discerning truth and authenticity. Continuous learning and adaptation of media skills are necessary to navigate these emerging media landscapes effectively.</w:t>
      </w:r>
    </w:p>
    <w:p>
      <w:pPr>
        <w:pStyle w:val="Heading1"/>
        <w:pageBreakBefore/>
      </w:pPr>
      <w:r>
        <w:t xml:space="preserve">Where to Go Next</w:t>
      </w:r>
    </w:p>
    <w:p>
      <w:pPr>
        <w:spacing w:after="140"/>
      </w:pPr>
      <w:r>
        <w:t xml:space="preserve">Completing this course provides a strong foundation in media literacy. The most effective way to consolidate your skills is to apply them consistently. Practice analyzing news articles, social media posts, and advertisements you encounter daily. Ask yourself who made it, why, and what techniques they used.</w:t>
      </w:r>
    </w:p>
    <w:p>
      <w:pPr>
        <w:spacing w:after="140"/>
      </w:pPr>
      <w:r>
        <w:t xml:space="preserve">Consider exploring related subjects to deepen your understanding. Topics like journalism ethics, propaganda studies, digital citizenship, and data privacy naturally follow from this course. Continued practice and further study will enhance your ability to navigate the complex media environment.</w:t>
      </w:r>
    </w:p>
    <w:p>
      <w:pPr>
        <w:spacing w:after="300"/>
      </w:pPr>
    </w:p>
    <w:p>
      <w:pPr>
        <w:spacing w:after="160"/>
        <w:jc w:val="center"/>
      </w:pPr>
      <w:r>
        <w:drawing>
          <wp:inline distT="0" distB="0" distL="0" distR="0">
            <wp:extent cx="419100" cy="419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19100" cy="419100"/>
                    </a:xfrm>
                    <a:prstGeom prst="rect">
                      <a:avLst/>
                    </a:prstGeom>
                  </pic:spPr>
                </pic:pic>
              </a:graphicData>
            </a:graphic>
          </wp:inline>
        </w:drawing>
      </w:r>
    </w:p>
    <w:p>
      <w:pPr>
        <w:spacing w:after="80"/>
        <w:jc w:val="center"/>
      </w:pPr>
      <w:r>
        <w:rPr>
          <w:rFonts w:ascii="Arial" w:cs="Arial" w:eastAsia="Arial" w:hAnsi="Arial"/>
          <w:b/>
          <w:bCs/>
          <w:spacing w:val="48"/>
          <w:sz w:val="24"/>
          <w:szCs w:val="24"/>
        </w:rPr>
        <w:t xml:space="preserve">MEGACOURSE</w:t>
      </w:r>
    </w:p>
    <w:p>
      <w:pPr>
        <w:spacing w:after="240"/>
        <w:jc w:val="center"/>
      </w:pPr>
      <w:r>
        <w:rPr>
          <w:i/>
          <w:iCs/>
          <w:color w:val="444444"/>
        </w:rPr>
        <w:t xml:space="preserve">Learn Anything. Achieve Everything.</w:t>
      </w:r>
    </w:p>
    <w:p>
      <w:pPr>
        <w:spacing w:after="120"/>
        <w:jc w:val="center"/>
      </w:pPr>
      <w:r>
        <w:t xml:space="preserve">Track your progress, take the quizzes, and earn your certificate for this course at </w:t>
      </w:r>
      <w:r>
        <w:rPr>
          <w:b/>
          <w:bCs/>
        </w:rPr>
        <w:t xml:space="preserve">megacourse.app/courses/media-literacy</w:t>
      </w:r>
    </w:p>
    <w:sectPr>
      <w:headerReference w:type="default" r:id="rId7"/>
      <w:footerReference w:type="default" r:id="rId8"/>
      <w:pgSz w:w="11905" w:h="16837" w:orient="portrait"/>
      <w:pgMar w:top="1190" w:right="1077" w:bottom="1247" w:left="107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center" w:pos="4875"/>
        <w:tab w:val="right" w:pos="9751"/>
      </w:tabs>
    </w:pPr>
    <w:r>
      <w:rPr>
        <w:rFonts w:ascii="Arial" w:cs="Arial" w:eastAsia="Arial" w:hAnsi="Arial"/>
        <w:color w:val="666666"/>
        <w:sz w:val="14"/>
        <w:szCs w:val="14"/>
      </w:rPr>
      <w:t xml:space="preserve">MegaCourse</w:t>
    </w:r>
    <w:r>
      <w:rPr>
        <w:sz w:val="18"/>
        <w:szCs w:val="18"/>
      </w:rPr>
      <w:t xml:space="preserve">	</w:t>
      <w:fldChar w:fldCharType="begin"/>
      <w:instrText xml:space="preserve">PAGE</w:instrText>
      <w:fldChar w:fldCharType="separate"/>
      <w:fldChar w:fldCharType="end"/>
    </w:r>
    <w:r>
      <w:rPr>
        <w:rFonts w:ascii="Arial" w:cs="Arial" w:eastAsia="Arial" w:hAnsi="Arial"/>
        <w:color w:val="666666"/>
        <w:sz w:val="14"/>
        <w:szCs w:val="14"/>
      </w:rPr>
      <w:t xml:space="preserve">	megacourse.app</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9751"/>
      </w:tabs>
    </w:pPr>
    <w:r>
      <w:rPr>
        <w:rFonts w:ascii="Arial" w:cs="Arial" w:eastAsia="Arial" w:hAnsi="Arial"/>
        <w:color w:val="666666"/>
        <w:spacing w:val="28"/>
        <w:sz w:val="14"/>
        <w:szCs w:val="14"/>
      </w:rPr>
      <w:t xml:space="preserve">MEDIA LITERACY</w:t>
    </w:r>
    <w:r>
      <w:rPr>
        <w:rFonts w:ascii="Arial" w:cs="Arial" w:eastAsia="Arial" w:hAnsi="Arial"/>
        <w:color w:val="666666"/>
        <w:spacing w:val="28"/>
        <w:sz w:val="14"/>
        <w:szCs w:val="14"/>
      </w:rPr>
      <w:t xml:space="preserve">	STUDY GUIDE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360" w:hanging="260"/>
      </w:pPr>
    </w:lvl>
    <w:lvl w:ilvl="1" w15:tentative="1">
      <w:start w:val="1"/>
      <w:numFmt w:val="decimal"/>
      <w:lvlText w:val="%2."/>
      <w:lvlJc w:val="start"/>
      <w:pPr>
        <w:ind w:left="720" w:hanging="260"/>
      </w:pPr>
    </w:lvl>
    <w:lvl w:ilvl="2" w15:tentative="1">
      <w:start w:val="1"/>
      <w:numFmt w:val="decimal"/>
      <w:lvlText w:val="%3."/>
      <w:lvlJc w:val="start"/>
      <w:pPr>
        <w:ind w:left="108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1"/>
        <w:szCs w:val="21"/>
      </w:rPr>
    </w:rPrDefault>
    <w:pPrDefault>
      <w:pPr>
        <w:spacing w:line="30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000000" w:sz="12" w:space="6"/>
      </w:pBdr>
      <w:spacing w:after="240" w:before="240"/>
    </w:pPr>
    <w:rPr>
      <w:rFonts w:ascii="Arial" w:cs="Arial" w:eastAsia="Arial" w:hAnsi="Arial"/>
      <w:b/>
      <w:bCs/>
      <w:color w:val="000000"/>
      <w:sz w:val="40"/>
      <w:szCs w:val="40"/>
    </w:rPr>
  </w:style>
  <w:style w:type="paragraph" w:styleId="Heading2">
    <w:name w:val="Heading 2"/>
    <w:basedOn w:val="Normal"/>
    <w:next w:val="Normal"/>
    <w:qFormat/>
    <w:pPr>
      <w:keepNext/>
      <w:spacing w:after="120" w:before="320"/>
    </w:pPr>
    <w:rPr>
      <w:rFonts w:ascii="Arial" w:cs="Arial" w:eastAsia="Arial" w:hAnsi="Arial"/>
      <w:b/>
      <w:bCs/>
      <w:color w:val="000000"/>
      <w:sz w:val="26"/>
      <w:szCs w:val="26"/>
    </w:rPr>
  </w:style>
  <w:style w:type="paragraph" w:styleId="Heading3">
    <w:name w:val="Heading 3"/>
    <w:basedOn w:val="Normal"/>
    <w:next w:val="Normal"/>
    <w:qFormat/>
    <w:pPr>
      <w:keepNext/>
      <w:spacing w:after="100" w:before="240"/>
    </w:pPr>
    <w:rPr>
      <w:rFonts w:ascii="Arial" w:cs="Arial" w:eastAsia="Arial" w:hAnsi="Arial"/>
      <w:b/>
      <w:bCs/>
      <w:color w:val="000000"/>
      <w:sz w:val="21"/>
      <w:szCs w:val="21"/>
    </w:rPr>
  </w:style>
  <w:style w:type="paragraph" w:styleId="Heading4">
    <w:name w:val="Heading 4"/>
    <w:basedOn w:val="Normal"/>
    <w:next w:val="Normal"/>
    <w:pPr>
      <w:keepNext/>
      <w:spacing w:after="80" w:before="200"/>
    </w:pPr>
    <w:rPr>
      <w:rFonts w:ascii="Arial" w:cs="Arial" w:eastAsia="Arial" w:hAnsi="Arial"/>
      <w:b/>
      <w:bCs/>
      <w:color w:val="111111"/>
      <w:sz w:val="20"/>
      <w:szCs w:val="20"/>
    </w:rPr>
  </w:style>
  <w:style w:type="paragraph" w:styleId="Heading5">
    <w:name w:val="Heading 5"/>
    <w:basedOn w:val="Normal"/>
    <w:next w:val="Normal"/>
    <w:pPr>
      <w:keepNext/>
      <w:spacing w:after="60" w:before="160"/>
    </w:pPr>
    <w:rPr>
      <w:rFonts w:ascii="Arial" w:cs="Arial" w:eastAsia="Arial" w:hAnsi="Arial"/>
      <w:i/>
      <w:iCs/>
      <w:color w:val="111111"/>
      <w:sz w:val="19"/>
      <w:szCs w:val="19"/>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33c5185c87961ed5219f4b688c8eb1e9e3bbeceb.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Media Literacy - Study Guide</dc:title>
  <dc:creator>MegaCourse</dc:creator>
  <dc:description>Official MegaCourse study guide for Media Literacy</dc:description>
  <cp:lastModifiedBy>Un-named</cp:lastModifiedBy>
  <cp:revision>1</cp:revision>
  <dcterms:created xsi:type="dcterms:W3CDTF">2026-07-14T11:06:50.773Z</dcterms:created>
  <dcterms:modified xsi:type="dcterms:W3CDTF">2026-07-14T11:06:50.773Z</dcterms:modified>
</cp:coreProperties>
</file>

<file path=docProps/custom.xml><?xml version="1.0" encoding="utf-8"?>
<Properties xmlns="http://schemas.openxmlformats.org/officeDocument/2006/custom-properties" xmlns:vt="http://schemas.openxmlformats.org/officeDocument/2006/docPropsVTypes"/>
</file>