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Note-Taking for Serious Readers</w:t>
      </w:r>
    </w:p>
    <w:p>
      <w:pPr>
        <w:spacing w:after="900"/>
        <w:jc w:val="center"/>
      </w:pPr>
      <w:r>
        <w:rPr>
          <w:i/>
          <w:iCs/>
          <w:color w:val="333333"/>
          <w:sz w:val="25"/>
          <w:szCs w:val="25"/>
        </w:rPr>
        <w:t xml:space="preserve">Marginalia, commonplace books, and reading journals - capture what books give you.</w:t>
      </w:r>
    </w:p>
    <w:p>
      <w:pPr>
        <w:spacing w:after="3200"/>
        <w:jc w:val="center"/>
      </w:pPr>
      <w:r>
        <w:rPr>
          <w:rFonts w:ascii="Arial" w:cs="Arial" w:eastAsia="Arial" w:hAnsi="Arial"/>
          <w:color w:val="444444"/>
          <w:spacing w:val="36"/>
          <w:sz w:val="17"/>
          <w:szCs w:val="17"/>
        </w:rPr>
        <w:t xml:space="preserve">Learning &amp; Study Skills   ·   Beginner   ·   1 Modules   ·   1 hr 50 min</w:t>
      </w:r>
    </w:p>
    <w:p>
      <w:pPr>
        <w:spacing w:after="160"/>
        <w:jc w:val="center"/>
      </w:pPr>
      <w:r>
        <w:rPr>
          <w:color w:val="333333"/>
          <w:sz w:val="19"/>
          <w:szCs w:val="19"/>
        </w:rPr>
        <w:t xml:space="preserve">Course by Jared Henderson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Note-Taking for Serious Readers: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"Note-Taking for Serious Readers", taught by Jared Henderson.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megacourse.app/courses/note-taking-for-serious-readers</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This study guide accompanies the MegaCourse "Note-Taking for Serious Readers." This course teaches practical methods for engaging deeply with books and capturing their insights. You will learn to use marginalia, commonplace books, and reading journals effectively.</w:t>
      </w:r>
    </w:p>
    <w:p>
      <w:pPr>
        <w:spacing w:after="140"/>
      </w:pPr>
      <w:r>
        <w:t xml:space="preserve">Serious reading is an active process. It requires more than just passive consumption. The techniques taught here help you move beyond simply reading words to truly understanding, retaining, and applying what you learn. This active engagement transforms your reading experience.</w:t>
      </w:r>
    </w:p>
    <w:p>
      <w:pPr>
        <w:spacing w:after="140"/>
      </w:pPr>
      <w:r>
        <w:t xml:space="preserve">This learning path provides a structured approach to note-taking. It distills essential strategies from various disciplines into actionable steps. By following the lessons, you will develop habits that support deeper comprehension and long-term knowledge retention. This guide offers additional context and exercises to reinforce the video instruction.</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1 modules · 10 lessons</w:t>
      </w:r>
    </w:p>
    <w:p>
      <w:pPr>
        <w:spacing w:after="60"/>
      </w:pPr>
      <w:r>
        <w:rPr>
          <w:rFonts w:ascii="Arial" w:cs="Arial" w:eastAsia="Arial" w:hAnsi="Arial"/>
          <w:b/>
          <w:bCs/>
          <w:sz w:val="18"/>
          <w:szCs w:val="18"/>
        </w:rPr>
        <w:t xml:space="preserve">Video instruction:  </w:t>
      </w:r>
      <w:r>
        <w:rPr>
          <w:sz w:val="20"/>
          <w:szCs w:val="20"/>
        </w:rPr>
        <w:t xml:space="preserve">About 1 hr 50 min</w:t>
      </w:r>
    </w:p>
    <w:p>
      <w:pPr>
        <w:spacing w:after="60"/>
      </w:pPr>
      <w:r>
        <w:rPr>
          <w:rFonts w:ascii="Arial" w:cs="Arial" w:eastAsia="Arial" w:hAnsi="Arial"/>
          <w:b/>
          <w:bCs/>
          <w:sz w:val="18"/>
          <w:szCs w:val="18"/>
        </w:rPr>
        <w:t xml:space="preserve">Level:  </w:t>
      </w:r>
      <w:r>
        <w:rPr>
          <w:sz w:val="20"/>
          <w:szCs w:val="20"/>
        </w:rPr>
        <w:t xml:space="preserve">Beginner</w:t>
      </w:r>
    </w:p>
    <w:p>
      <w:pPr>
        <w:spacing w:after="60"/>
      </w:pPr>
      <w:r>
        <w:rPr>
          <w:rFonts w:ascii="Arial" w:cs="Arial" w:eastAsia="Arial" w:hAnsi="Arial"/>
          <w:b/>
          <w:bCs/>
          <w:sz w:val="18"/>
          <w:szCs w:val="18"/>
        </w:rPr>
        <w:t xml:space="preserve">Category:  </w:t>
      </w:r>
      <w:r>
        <w:rPr>
          <w:sz w:val="20"/>
          <w:szCs w:val="20"/>
        </w:rPr>
        <w:t xml:space="preserve">Learning &amp; Study Skills</w:t>
      </w:r>
    </w:p>
    <w:p>
      <w:pPr>
        <w:spacing w:after="60"/>
      </w:pPr>
      <w:r>
        <w:rPr>
          <w:rFonts w:ascii="Arial" w:cs="Arial" w:eastAsia="Arial" w:hAnsi="Arial"/>
          <w:b/>
          <w:bCs/>
          <w:sz w:val="18"/>
          <w:szCs w:val="18"/>
        </w:rPr>
        <w:t xml:space="preserve">Instructor:  </w:t>
      </w:r>
      <w:r>
        <w:rPr>
          <w:sz w:val="20"/>
          <w:szCs w:val="20"/>
        </w:rPr>
        <w:t xml:space="preserve">Jared Henderson</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megacourse.app/courses/note-taking-for-serious-readers</w:t>
      </w:r>
    </w:p>
    <w:p>
      <w:pPr>
        <w:pStyle w:val="Heading2"/>
      </w:pPr>
      <w:r>
        <w:t xml:space="preserve">What You Will Learn</w:t>
      </w:r>
    </w:p>
    <w:p>
      <w:pPr>
        <w:pStyle w:val="ListParagraph"/>
        <w:numPr>
          <w:ilvl w:val="0"/>
          <w:numId w:val="1"/>
        </w:numPr>
        <w:spacing w:after="60"/>
      </w:pPr>
      <w:r>
        <w:t xml:space="preserve">Annotate books quickly without breaking reading flow.</w:t>
      </w:r>
    </w:p>
    <w:p>
      <w:pPr>
        <w:pStyle w:val="ListParagraph"/>
        <w:numPr>
          <w:ilvl w:val="0"/>
          <w:numId w:val="1"/>
        </w:numPr>
        <w:spacing w:after="60"/>
      </w:pPr>
      <w:r>
        <w:t xml:space="preserve">Keep a commonplace book you will actually revisit.</w:t>
      </w:r>
    </w:p>
    <w:p>
      <w:pPr>
        <w:pStyle w:val="ListParagraph"/>
        <w:numPr>
          <w:ilvl w:val="0"/>
          <w:numId w:val="1"/>
        </w:numPr>
        <w:spacing w:after="60"/>
      </w:pPr>
      <w:r>
        <w:t xml:space="preserve">Turn reading notes into material for writing and thinking.</w:t>
      </w:r>
    </w:p>
    <w:p>
      <w:pPr>
        <w:pStyle w:val="ListParagraph"/>
        <w:numPr>
          <w:ilvl w:val="0"/>
          <w:numId w:val="1"/>
        </w:numPr>
        <w:spacing w:after="60"/>
      </w:pPr>
      <w:r>
        <w:t xml:space="preserve">Choose between paper and digital capture deliberately.</w:t>
      </w:r>
    </w:p>
    <w:p>
      <w:pPr>
        <w:pStyle w:val="Heading2"/>
      </w:pPr>
      <w:r>
        <w:t xml:space="preserve">Who This Course Is For</w:t>
      </w:r>
    </w:p>
    <w:p>
      <w:pPr>
        <w:spacing w:after="140"/>
      </w:pPr>
      <w:r>
        <w:t xml:space="preserve">This course is designed for anyone who reads regularly and wishes to gain more from their books. Whether you are a student, a professional, or a lifelong learner, improving your note-taking skills will enhance your intellectual life. It is particularly beneficial for those who want to turn their reading into a foundation for writing and critical thinking.</w:t>
      </w:r>
    </w:p>
    <w:p>
      <w:pPr>
        <w:spacing w:after="140"/>
      </w:pPr>
      <w:r>
        <w:t xml:space="preserve">No prior experience with specific note-taking systems is necessary. The course begins with foundational concepts and builds practical skills step by step. If you are ready to transform your reading habits, this course is for you.</w:t>
      </w:r>
    </w:p>
    <w:p>
      <w:pPr>
        <w:pStyle w:val="Heading2"/>
      </w:pPr>
      <w:r>
        <w:t xml:space="preserve">Before You Start</w:t>
      </w:r>
    </w:p>
    <w:p>
      <w:pPr>
        <w:pStyle w:val="ListParagraph"/>
        <w:numPr>
          <w:ilvl w:val="0"/>
          <w:numId w:val="1"/>
        </w:numPr>
        <w:spacing w:after="60"/>
      </w:pPr>
      <w:r>
        <w:t xml:space="preserve">No prior experience is required.</w:t>
      </w:r>
    </w:p>
    <w:p>
      <w:pPr>
        <w:pStyle w:val="Heading2"/>
      </w:pPr>
      <w:r>
        <w:t xml:space="preserve">How to Use This Guide</w:t>
      </w:r>
    </w:p>
    <w:p>
      <w:pPr>
        <w:spacing w:after="140"/>
      </w:pPr>
      <w:r>
        <w:t xml:space="preserve">This study guide complements the video lessons on megacourse.app. The course is structured into one module with ten lessons, totaling about one hour and fifty minutes of instruction. We recommend watching each video lesson first, then reviewing the corresponding sections in this guide.</w:t>
      </w:r>
    </w:p>
    <w:p>
      <w:pPr>
        <w:spacing w:after="140"/>
      </w:pPr>
      <w:r>
        <w:t xml:space="preserve">This guide provides summaries, key takeaways, and additional exercises. Use it to reinforce concepts and practice new skills. Do not rush through the material. Take time to pause, reflect, and apply the methods to your own reading.</w:t>
      </w:r>
    </w:p>
    <w:p>
      <w:pPr>
        <w:spacing w:after="140"/>
      </w:pPr>
      <w:r>
        <w:t xml:space="preserve">Regular review is crucial for solidifying new habits. Revisit the concepts and practice the techniques consistently. The glossary at the end of this guide defines important terms, ensuring clear understanding throughout your study.</w:t>
      </w:r>
    </w:p>
    <w:p>
      <w:pPr>
        <w:pStyle w:val="Heading1"/>
        <w:pageBreakBefore/>
      </w:pPr>
      <w:r>
        <w:t xml:space="preserve">Chapter 1: Capturing What Books Give You</w:t>
      </w:r>
    </w:p>
    <w:p>
      <w:pPr>
        <w:spacing w:after="140"/>
      </w:pPr>
      <w:r>
        <w:t xml:space="preserve">This chapter introduces you to the foundational practices of serious reading and note-taking. You will learn how to move beyond passive consumption of text to actively engage with ideas, ensuring you not only understand what you read but also retain it and integrate it into your thinking. We cover essential tools like commonplace books and various journaling methods, alongside practical strategies for improving your reading comprehension and tackling challenging material.</w:t>
      </w:r>
    </w:p>
    <w:p>
      <w:pPr>
        <w:spacing w:after="140"/>
      </w:pPr>
      <w:r>
        <w:t xml:space="preserve">By the end of this chapter, you will have a clear framework for transforming your reading habits. You will understand how to annotate effectively, organize your insights, and use your notes to fuel your writing and critical thinking. This material forms the bedrock for building a robust personal knowledge system.</w:t>
      </w:r>
    </w:p>
    <w:p>
      <w:pPr>
        <w:pStyle w:val="Heading2"/>
      </w:pPr>
      <w:r>
        <w:t xml:space="preserve">Introduction to Commonplace Books and Personal Knowledge</w:t>
      </w:r>
    </w:p>
    <w:p>
      <w:pPr>
        <w:spacing w:after="120"/>
      </w:pPr>
      <w:r>
        <w:rPr>
          <w:rFonts w:ascii="Arial" w:cs="Arial" w:eastAsia="Arial" w:hAnsi="Arial"/>
          <w:color w:val="666666"/>
          <w:sz w:val="15"/>
          <w:szCs w:val="15"/>
        </w:rPr>
        <w:t xml:space="preserve">Covers: Commonplace Books (video, 14 min) · 7 Tips for Keeping a Commonplace Book (video, 10 min)</w:t>
      </w:r>
    </w:p>
    <w:p>
      <w:pPr>
        <w:spacing w:after="140"/>
      </w:pPr>
      <w:r>
        <w:t xml:space="preserve">A commonplace book is a personal collection of quotes, ideas, observations, and facts gathered from reading, conversations, or personal reflection. It serves as a personal anthology of wisdom and information. Unlike a diary, which focuses on daily events, a commonplace book is a repository for intellectual treasures. Its primary purpose is to help you remember, organize, and revisit valuable insights. Think of it as your external brain, a curated library of knowledge tailored to your interests.</w:t>
      </w:r>
    </w:p>
    <w:p>
      <w:pPr>
        <w:spacing w:after="140"/>
      </w:pPr>
      <w:r>
        <w:t xml:space="preserve">Historically, scholars and thinkers from Seneca to John Locke to Ralph Waldo Emerson maintained commonplace books. They used them to compile passages from books, record arguments, and store useful information. This practice aids memory and fosters deeper engagement with texts. When you actively select and transcribe passages, you process the information more thoroughly than by merely reading. This active engagement strengthens neural pathways, making recall easier.</w:t>
      </w:r>
    </w:p>
    <w:p>
      <w:pPr>
        <w:spacing w:after="140"/>
      </w:pPr>
      <w:r>
        <w:t xml:space="preserve">To start a commonplace book, you need a system. This can be a physical notebook, a digital document, or a dedicated app. The format matters less than consistency and accessibility. Choose a method you will actually use. Many prefer physical notebooks for the tactile experience of writing, which can enhance memory. Others opt for digital tools for their searchability and ease of organization. Both options have merits.</w:t>
      </w:r>
    </w:p>
    <w:p>
      <w:pPr>
        <w:spacing w:after="140"/>
      </w:pPr>
      <w:r>
        <w:t xml:space="preserve">Here are seven tips for keeping an effective commonplace book:</w:t>
      </w:r>
    </w:p>
    <w:p>
      <w:pPr>
        <w:pStyle w:val="ListParagraph"/>
        <w:numPr>
          <w:ilvl w:val="0"/>
          <w:numId w:val="2"/>
        </w:numPr>
        <w:spacing w:after="60"/>
      </w:pPr>
      <w:r>
        <w:rPr>
          <w:b/>
          <w:bCs/>
        </w:rPr>
        <w:t xml:space="preserve">Read with purpose</w:t>
      </w:r>
      <w:r>
        <w:t xml:space="preserve">: Approach texts with an active mindset, looking for ideas that resonate or challenge you. Do not just passively consume words.</w:t>
      </w:r>
    </w:p>
    <w:p>
      <w:pPr>
        <w:pStyle w:val="ListParagraph"/>
        <w:numPr>
          <w:ilvl w:val="0"/>
          <w:numId w:val="2"/>
        </w:numPr>
        <w:spacing w:after="60"/>
      </w:pPr>
      <w:r>
        <w:rPr>
          <w:b/>
          <w:bCs/>
        </w:rPr>
        <w:t xml:space="preserve">Select carefully</w:t>
      </w:r>
      <w:r>
        <w:t xml:space="preserve">: Do not transcribe everything. Choose passages that offer profound insights, striking language, or useful information. Quality over quantity is key.</w:t>
      </w:r>
    </w:p>
    <w:p>
      <w:pPr>
        <w:pStyle w:val="ListParagraph"/>
        <w:numPr>
          <w:ilvl w:val="0"/>
          <w:numId w:val="2"/>
        </w:numPr>
        <w:spacing w:after="60"/>
      </w:pPr>
      <w:r>
        <w:rPr>
          <w:b/>
          <w:bCs/>
        </w:rPr>
        <w:t xml:space="preserve">Transcribe accurately</w:t>
      </w:r>
      <w:r>
        <w:t xml:space="preserve">: Copy quotes precisely. Note the source (author, title, page number) so you can revisit the original context if needed.</w:t>
      </w:r>
    </w:p>
    <w:p>
      <w:pPr>
        <w:pStyle w:val="ListParagraph"/>
        <w:numPr>
          <w:ilvl w:val="0"/>
          <w:numId w:val="2"/>
        </w:numPr>
        <w:spacing w:after="60"/>
      </w:pPr>
      <w:r>
        <w:rPr>
          <w:b/>
          <w:bCs/>
        </w:rPr>
        <w:t xml:space="preserve">Add your own thoughts</w:t>
      </w:r>
      <w:r>
        <w:t xml:space="preserve">: Do not just copy. Write down your reactions, questions, or connections to other ideas. This makes the entry truly yours.</w:t>
      </w:r>
    </w:p>
    <w:p>
      <w:pPr>
        <w:pStyle w:val="ListParagraph"/>
        <w:numPr>
          <w:ilvl w:val="0"/>
          <w:numId w:val="2"/>
        </w:numPr>
        <w:spacing w:after="60"/>
      </w:pPr>
      <w:r>
        <w:rPr>
          <w:b/>
          <w:bCs/>
        </w:rPr>
        <w:t xml:space="preserve">Organize logically</w:t>
      </w:r>
      <w:r>
        <w:t xml:space="preserve">: Use an index, tags, or a consistent system for categorizing entries. This makes it easier to find information later. For a physical book, an alphabetical index or thematic sections work well. For digital, tags are powerful.</w:t>
      </w:r>
    </w:p>
    <w:p>
      <w:pPr>
        <w:pStyle w:val="ListParagraph"/>
        <w:numPr>
          <w:ilvl w:val="0"/>
          <w:numId w:val="2"/>
        </w:numPr>
        <w:spacing w:after="60"/>
      </w:pPr>
      <w:r>
        <w:rPr>
          <w:b/>
          <w:bCs/>
        </w:rPr>
        <w:t xml:space="preserve">Revisit regularly</w:t>
      </w:r>
      <w:r>
        <w:t xml:space="preserve">: A commonplace book is not a graveyard for ideas. Schedule time to browse your entries. This refreshes your memory and sparks new connections.</w:t>
      </w:r>
    </w:p>
    <w:p>
      <w:pPr>
        <w:pStyle w:val="ListParagraph"/>
        <w:numPr>
          <w:ilvl w:val="0"/>
          <w:numId w:val="2"/>
        </w:numPr>
        <w:spacing w:after="60"/>
      </w:pPr>
      <w:r>
        <w:rPr>
          <w:b/>
          <w:bCs/>
        </w:rPr>
        <w:t xml:space="preserve">Integrate with your work</w:t>
      </w:r>
      <w:r>
        <w:t xml:space="preserve">: Use your commonplace book as a resource for writing, thinking, and conversation. Pull ideas from it for essays, presentations, or daily reflection.</w:t>
      </w:r>
    </w:p>
    <w:p>
      <w:pPr>
        <w:spacing w:after="140"/>
      </w:pPr>
      <w:r>
        <w:t xml:space="preserve">A common mistake is treating the commonplace book as a chore. It should be a tool for intellectual growth and enjoyment. If it feels like work, you might be overcomplicating it or trying to capture too much. Start small, focus on quality, and let it evolve naturally with your reading and thinking habits. The goal is to build a personal knowledge base that genuinely serves your intellectual life.</w:t>
      </w:r>
    </w:p>
    <w:p>
      <w:pPr>
        <w:pStyle w:val="Heading2"/>
      </w:pPr>
      <w:r>
        <w:t xml:space="preserve">Strategies for Effective and Consistent Reading</w:t>
      </w:r>
    </w:p>
    <w:p>
      <w:pPr>
        <w:spacing w:after="120"/>
      </w:pPr>
      <w:r>
        <w:rPr>
          <w:rFonts w:ascii="Arial" w:cs="Arial" w:eastAsia="Arial" w:hAnsi="Arial"/>
          <w:color w:val="666666"/>
          <w:sz w:val="15"/>
          <w:szCs w:val="15"/>
        </w:rPr>
        <w:t xml:space="preserve">Covers: How to Read Better (video, 15 min) · How to Read More (video, 9 min)</w:t>
      </w:r>
    </w:p>
    <w:p>
      <w:pPr>
        <w:spacing w:after="140"/>
      </w:pPr>
      <w:r>
        <w:t xml:space="preserve">Reading is not a passive activity. To truly absorb and retain information, you must engage actively with the text. Effective reading involves more than just moving your eyes across words. It requires a conscious effort to understand, analyze, and connect ideas. Many readers struggle with remembering what they read or feeling overwhelmed by the sheer volume of available material. Improving your reading skills can transform your learning and thinking.</w:t>
      </w:r>
    </w:p>
    <w:p>
      <w:pPr>
        <w:spacing w:after="140"/>
      </w:pPr>
      <w:r>
        <w:t xml:space="preserve">One fundamental strategy is to </w:t>
      </w:r>
      <w:r>
        <w:rPr>
          <w:b/>
          <w:bCs/>
        </w:rPr>
        <w:t xml:space="preserve">read with a question in mind</w:t>
      </w:r>
      <w:r>
        <w:t xml:space="preserve">. Before you even start a chapter or article, ask yourself what you hope to gain from it. What problem are you trying to solve? What specific information are you seeking? This pre-reading question gives your brain a filter, helping it identify and prioritize relevant information. It shifts your focus from merely consuming words to actively hunting for answers.</w:t>
      </w:r>
    </w:p>
    <w:p>
      <w:pPr>
        <w:spacing w:after="140"/>
      </w:pPr>
      <w:r>
        <w:t xml:space="preserve">Another crucial technique is </w:t>
      </w:r>
      <w:r>
        <w:rPr>
          <w:b/>
          <w:bCs/>
        </w:rPr>
        <w:t xml:space="preserve">previewing the text</w:t>
      </w:r>
      <w:r>
        <w:t xml:space="preserve">. Before getting into the details, scan the table of contents, chapter titles, headings, subheadings, and any summaries or introductions. Look at illustrations, charts, or bolded terms. This quick overview provides a mental map of the material. It helps you understand the structure and main arguments before you get lost in the specifics. Think of it as looking at the entire forest before examining individual trees. This initial scan creates hooks in your memory for new information to attach to.</w:t>
      </w:r>
    </w:p>
    <w:p>
      <w:pPr>
        <w:spacing w:after="140"/>
      </w:pPr>
      <w:r>
        <w:t xml:space="preserve">When you encounter new vocabulary or complex concepts, do not skip over them. Take a moment to look up unfamiliar words or pause to reflect on difficult ideas. If you are reading a physical book, make notes in the margin. If it is digital, use highlighting and annotation tools. Ignoring these points of friction will hinder your comprehension. Address them as they arise.</w:t>
      </w:r>
    </w:p>
    <w:p>
      <w:pPr>
        <w:spacing w:after="140"/>
      </w:pPr>
      <w:r>
        <w:t xml:space="preserve">To read more effectively, you also need to address the challenge of reading more often. Consistency is more important than speed. Aim for short, regular reading sessions rather than infrequent marathon efforts. Even 15 to 30 minutes of focused reading daily can lead to significant progress over time. Treat reading as a habit, like exercise or eating. Schedule it into your day.</w:t>
      </w:r>
    </w:p>
    <w:p>
      <w:pPr>
        <w:spacing w:after="140"/>
      </w:pPr>
      <w:r>
        <w:t xml:space="preserve">Eliminate distractions. Find a quiet environment where you can focus without interruption. Turn off notifications on your phone and computer. Close unnecessary browser tabs. A focused mind is a receptive mind. If your mind wanders, gently bring it back to the text. This is a skill that improves with practice.</w:t>
      </w:r>
    </w:p>
    <w:p>
      <w:pPr>
        <w:spacing w:after="140"/>
      </w:pPr>
      <w:r>
        <w:t xml:space="preserve">Consider your reading environment and tools. A comfortable chair, good lighting, and a physical book or a well-configured e-reader can enhance the experience. Some people find instrumental music helpful for concentration, while others prefer complete silence. Experiment to find what works best for you. Finally, vary your reading material. Do not limit yourself to one genre or subject. Reading diverse texts broadens your perspective and improves your adaptability as a reader. Challenge yourself with complex works, but also enjoy lighter fare. The goal is to cultivate a lifelong love of reading, not just to complete assignments. By applying these strategies, you can transform your reading from a passive chore into an active, enriching practice.</w:t>
      </w:r>
    </w:p>
    <w:p>
      <w:pPr>
        <w:pStyle w:val="Heading2"/>
      </w:pPr>
      <w:r>
        <w:t xml:space="preserve">Mastering Note-Taking and Annotation for Deeper Understanding</w:t>
      </w:r>
    </w:p>
    <w:p>
      <w:pPr>
        <w:spacing w:after="120"/>
      </w:pPr>
      <w:r>
        <w:rPr>
          <w:rFonts w:ascii="Arial" w:cs="Arial" w:eastAsia="Arial" w:hAnsi="Arial"/>
          <w:color w:val="666666"/>
          <w:sz w:val="15"/>
          <w:szCs w:val="15"/>
        </w:rPr>
        <w:t xml:space="preserve">Covers: How I Take Great Notes as a Philosophy PhD (video, 11 min) · How to Take Great Notes (And Remember What You Read) (video, 9 min)</w:t>
      </w:r>
    </w:p>
    <w:p>
      <w:pPr>
        <w:spacing w:after="140"/>
      </w:pPr>
      <w:r>
        <w:t xml:space="preserve">Effective note-taking is a cornerstone of serious reading. It transforms passive consumption into active engagement, ensuring you not only understand what you read but also remember it and can use it later. Many people highlight extensively but find their notes offer little value when revisited. The key is to move beyond mere marking to genuine processing and synthesis.</w:t>
      </w:r>
    </w:p>
    <w:p>
      <w:pPr>
        <w:spacing w:after="140"/>
      </w:pPr>
      <w:r>
        <w:t xml:space="preserve">Marginalia, notes written in the margins of books, is a powerful form of annotation. It allows you to interact directly with the text. Do not just underline. Instead, write short summaries of paragraphs, pose questions to the author, connect ideas to other readings, or express your agreement or disagreement. Use symbols to mark important passages (e.g., a star for a key argument, a question mark for confusion). The act of formulating these thoughts in writing reinforces your understanding.</w:t>
      </w:r>
    </w:p>
    <w:p>
      <w:pPr>
        <w:spacing w:after="140"/>
      </w:pPr>
      <w:r>
        <w:t xml:space="preserve">When taking notes, focus on capturing the essence of the material. Identify the main arguments, key definitions, and supporting evidence. Do not try to transcribe every sentence. Instead, summarize concepts in your own words. This forces you to process the information rather than just copying it. For instance, if a paragraph explains a complex theory, write a one-sentence summary of that theory in the margin.</w:t>
      </w:r>
    </w:p>
    <w:p>
      <w:pPr>
        <w:spacing w:after="140"/>
      </w:pPr>
      <w:r>
        <w:t xml:space="preserve">Consider different note-taking systems. The Cornell Note-Taking System involves dividing your paper into three sections: a main note-taking area, a smaller cue column, and a summary section at the bottom. During reading, take notes in the main area. After reading, formulate questions or keywords in the cue column that prompt recall of the main notes. Finally, summarize the entire page in the bottom section. This system facilitates active recall and review.</w:t>
      </w:r>
    </w:p>
    <w:p>
      <w:pPr>
        <w:spacing w:after="140"/>
      </w:pPr>
      <w:r>
        <w:t xml:space="preserve">Another method is the Zettelkasten (slip-box) system, popular among academics. This involves creating individual notes for distinct ideas, each with a unique identifier. These notes are then linked to each other based on their conceptual connections. This fosters a network of ideas rather than isolated pieces of information. While traditionally physical, digital tools like Obsidian or Roam Research can implement this system effectively. The core principle is to make notes conversational with each other, building a web of knowledge.</w:t>
      </w:r>
    </w:p>
    <w:p>
      <w:pPr>
        <w:spacing w:after="140"/>
      </w:pPr>
      <w:r>
        <w:t xml:space="preserve">A common mistake is taking notes that are too descriptive and not analytical enough. Your notes should reflect your thinking, not just the author's words. Ask yourself:</w:t>
      </w:r>
    </w:p>
    <w:p>
      <w:pPr>
        <w:pStyle w:val="ListParagraph"/>
        <w:numPr>
          <w:ilvl w:val="0"/>
          <w:numId w:val="1"/>
        </w:numPr>
        <w:spacing w:after="60"/>
      </w:pPr>
      <w:r>
        <w:t xml:space="preserve">What is the author's main point here?</w:t>
      </w:r>
    </w:p>
    <w:p>
      <w:pPr>
        <w:pStyle w:val="ListParagraph"/>
        <w:numPr>
          <w:ilvl w:val="0"/>
          <w:numId w:val="1"/>
        </w:numPr>
        <w:spacing w:after="60"/>
      </w:pPr>
      <w:r>
        <w:t xml:space="preserve">How does this connect to what I already know?</w:t>
      </w:r>
    </w:p>
    <w:p>
      <w:pPr>
        <w:pStyle w:val="ListParagraph"/>
        <w:numPr>
          <w:ilvl w:val="0"/>
          <w:numId w:val="1"/>
        </w:numPr>
        <w:spacing w:after="60"/>
      </w:pPr>
      <w:r>
        <w:t xml:space="preserve">What questions does this raise for me?</w:t>
      </w:r>
    </w:p>
    <w:p>
      <w:pPr>
        <w:pStyle w:val="ListParagraph"/>
        <w:numPr>
          <w:ilvl w:val="0"/>
          <w:numId w:val="1"/>
        </w:numPr>
        <w:spacing w:after="60"/>
      </w:pPr>
      <w:r>
        <w:t xml:space="preserve">How can I rephrase this in simpler terms?</w:t>
      </w:r>
    </w:p>
    <w:p>
      <w:pPr>
        <w:spacing w:after="140"/>
      </w:pPr>
      <w:r>
        <w:t xml:space="preserve">For complex subjects like philosophy, note-taking is essential. A philosophy PhD student might approach a text by first identifying the author's core thesis. Then, they would outline the main arguments presented to support that thesis. They would also note any counter-arguments the author addresses, or potential objections they foresee. Key terms are defined precisely. The goal is to reconstruct the argument in your own words, making sure you understand each step of the reasoning. This detailed approach ensures deep comprehension and retention, which is critical for academic work and critical thinking.</w:t>
      </w:r>
    </w:p>
    <w:p>
      <w:pPr>
        <w:spacing w:after="140"/>
      </w:pPr>
      <w:r>
        <w:t xml:space="preserve">Regular review of your notes is as important as taking them. Schedule short sessions to reread your marginalia, flashcards, or digital notes. This spaced repetition helps solidify information in long-term memory. Without review, even the best notes will fade from your active recall. Integrate your notes into your writing and discussions. This is the ultimate test of their utility and your understanding.</w:t>
      </w:r>
    </w:p>
    <w:p>
      <w:pPr>
        <w:pStyle w:val="Heading2"/>
      </w:pPr>
      <w:r>
        <w:t xml:space="preserve">Approaching and Understanding Challenging Books</w:t>
      </w:r>
    </w:p>
    <w:p>
      <w:pPr>
        <w:spacing w:after="120"/>
      </w:pPr>
      <w:r>
        <w:rPr>
          <w:rFonts w:ascii="Arial" w:cs="Arial" w:eastAsia="Arial" w:hAnsi="Arial"/>
          <w:color w:val="666666"/>
          <w:sz w:val="15"/>
          <w:szCs w:val="15"/>
        </w:rPr>
        <w:t xml:space="preserve">Covers: How to Read Philosophy (for Beginners) (video, 10 min) · How to Read (and Understand) Hard Books (video, 13 min)</w:t>
      </w:r>
    </w:p>
    <w:p>
      <w:pPr>
        <w:spacing w:after="140"/>
      </w:pPr>
      <w:r>
        <w:t xml:space="preserve">Encountering difficult books, especially in fields like philosophy, can be daunting. Many readers feel discouraged when they do not grasp complex ideas immediately. The key is to approach challenging texts with specific strategies and a patient mindset. Understanding hard books is a skill that develops over time with practice and the right techniques.</w:t>
      </w:r>
    </w:p>
    <w:p>
      <w:pPr>
        <w:spacing w:after="140"/>
      </w:pPr>
      <w:r>
        <w:t xml:space="preserve">First, </w:t>
      </w:r>
      <w:r>
        <w:rPr>
          <w:b/>
          <w:bCs/>
        </w:rPr>
        <w:t xml:space="preserve">accept that you will not understand everything on the first pass</w:t>
      </w:r>
      <w:r>
        <w:t xml:space="preserve">. This is particularly true for philosophy. Complex arguments often require multiple readings. Do not get stuck on a single sentence or paragraph. Read through an entire section or chapter first to get the general gist. Then, go back and reread the difficult parts more slowly. This multi-pass approach allows you to build context before getting into details.</w:t>
      </w:r>
    </w:p>
    <w:p>
      <w:pPr>
        <w:spacing w:after="140"/>
      </w:pPr>
      <w:r>
        <w:t xml:space="preserve">For philosophy specifically, identify the </w:t>
      </w:r>
      <w:r>
        <w:rPr>
          <w:b/>
          <w:bCs/>
        </w:rPr>
        <w:t xml:space="preserve">central question or problem</w:t>
      </w:r>
      <w:r>
        <w:t xml:space="preserve"> the author is trying to address. Philosophers often respond to previous thinkers or grapple with enduring human dilemmas. Understanding this context is crucial. What is the author arguing </w:t>
      </w:r>
      <w:r>
        <w:rPr>
          <w:i/>
          <w:iCs/>
        </w:rPr>
        <w:t xml:space="preserve">against</w:t>
      </w:r>
      <w:r>
        <w:t xml:space="preserve">? What new perspective are they offering?</w:t>
      </w:r>
    </w:p>
    <w:p>
      <w:pPr>
        <w:spacing w:after="140"/>
      </w:pPr>
      <w:r>
        <w:t xml:space="preserve">Break down complex arguments into their constituent parts. Look for the author's premises (assumptions or starting points) and their conclusions. How do they move from one point to the next? Try to map out the logical structure of the argument. You can use diagrams, flowcharts, or bulleted lists in your notes to visualize this structure. For example, if an author presents an argument like this:</w:t>
      </w:r>
    </w:p>
    <w:p>
      <w:pPr>
        <w:pStyle w:val="ListParagraph"/>
        <w:numPr>
          <w:ilvl w:val="0"/>
          <w:numId w:val="1"/>
        </w:numPr>
        <w:spacing w:after="60"/>
      </w:pPr>
      <w:r>
        <w:t xml:space="preserve">Premise 1: All humans are mortal.</w:t>
      </w:r>
    </w:p>
    <w:p>
      <w:pPr>
        <w:pStyle w:val="ListParagraph"/>
        <w:numPr>
          <w:ilvl w:val="0"/>
          <w:numId w:val="1"/>
        </w:numPr>
        <w:spacing w:after="60"/>
      </w:pPr>
      <w:r>
        <w:t xml:space="preserve">Premise 2: Socrates is human.</w:t>
      </w:r>
    </w:p>
    <w:p>
      <w:pPr>
        <w:pStyle w:val="ListParagraph"/>
        <w:numPr>
          <w:ilvl w:val="0"/>
          <w:numId w:val="1"/>
        </w:numPr>
        <w:spacing w:after="60"/>
      </w:pPr>
      <w:r>
        <w:t xml:space="preserve">Conclusion: Therefore, Socrates is mortal.
You would note each step and how it logically connects.</w:t>
      </w:r>
    </w:p>
    <w:p>
      <w:pPr>
        <w:spacing w:after="140"/>
      </w:pPr>
      <w:r>
        <w:t xml:space="preserve">Pay close attention to </w:t>
      </w:r>
      <w:r>
        <w:rPr>
          <w:b/>
          <w:bCs/>
        </w:rPr>
        <w:t xml:space="preserve">key terms and definitions</w:t>
      </w:r>
      <w:r>
        <w:t xml:space="preserve">. Philosophers often use common words in very specific, technical ways. For instance, "knowledge" or "truth" might have precise meanings within a particular philosophical system. Do not assume you know what a term means; look for the author's explicit or implicit definition. If the author does not define it, try to infer its meaning from context. Create a glossary of these terms in your notes.</w:t>
      </w:r>
    </w:p>
    <w:p>
      <w:pPr>
        <w:spacing w:after="140"/>
      </w:pPr>
      <w:r>
        <w:t xml:space="preserve">Do not be afraid to </w:t>
      </w:r>
      <w:r>
        <w:rPr>
          <w:b/>
          <w:bCs/>
        </w:rPr>
        <w:t xml:space="preserve">read slowly</w:t>
      </w:r>
      <w:r>
        <w:t xml:space="preserve">. Speed reading techniques are not always appropriate for hard books. Sometimes, you need to pause, reread sentences, and reflect on their meaning. This deliberate pace allows for deeper comprehension. If you find yourself glazing over words without understanding, stop and re-engage.</w:t>
      </w:r>
    </w:p>
    <w:p>
      <w:pPr>
        <w:spacing w:after="140"/>
      </w:pPr>
      <w:r>
        <w:t xml:space="preserve">Use </w:t>
      </w:r>
      <w:r>
        <w:rPr>
          <w:b/>
          <w:bCs/>
        </w:rPr>
        <w:t xml:space="preserve">external resources</w:t>
      </w:r>
      <w:r>
        <w:t xml:space="preserve"> judiciously. If you are truly stuck, consult secondary sources like companions, encyclopedias, or scholarly commentaries. However, do not rely on these as a substitute for engaging with the primary text itself. Use them to clarify difficult passages or provide historical context, then return to the original work.</w:t>
      </w:r>
    </w:p>
    <w:p>
      <w:pPr>
        <w:spacing w:after="140"/>
      </w:pPr>
      <w:r>
        <w:t xml:space="preserve">Discuss the material with others. Explaining complex ideas to a friend or study group forces you to articulate your understanding and exposes gaps in your knowledge. Others might offer different interpretations or insights you missed. This collaborative learning can be incredibly effective for tackling difficult subjects.</w:t>
      </w:r>
    </w:p>
    <w:p>
      <w:pPr>
        <w:spacing w:after="140"/>
      </w:pPr>
      <w:r>
        <w:t xml:space="preserve">Finally, cultivate </w:t>
      </w:r>
      <w:r>
        <w:rPr>
          <w:b/>
          <w:bCs/>
        </w:rPr>
        <w:t xml:space="preserve">intellectual humility</w:t>
      </w:r>
      <w:r>
        <w:t xml:space="preserve">. It is okay not to understand everything immediately. Learning to read hard books is a process of growth. Embrace the challenge, be patient with yourself, and celebrate small victories in comprehension. Over time, your ability to navigate complex ideas will significantly improve.</w:t>
      </w:r>
    </w:p>
    <w:p>
      <w:pPr>
        <w:pStyle w:val="Heading2"/>
      </w:pPr>
      <w:r>
        <w:t xml:space="preserve">The Art of Journaling for Reflection and Learning</w:t>
      </w:r>
    </w:p>
    <w:p>
      <w:pPr>
        <w:spacing w:after="120"/>
      </w:pPr>
      <w:r>
        <w:rPr>
          <w:rFonts w:ascii="Arial" w:cs="Arial" w:eastAsia="Arial" w:hAnsi="Arial"/>
          <w:color w:val="666666"/>
          <w:sz w:val="15"/>
          <w:szCs w:val="15"/>
        </w:rPr>
        <w:t xml:space="preserve">Covers: How to Journal Like a Stoic (video, 6 min) · 5 Ways to Journal (And Why You Should) (video, 14 min)</w:t>
      </w:r>
    </w:p>
    <w:p>
      <w:pPr>
        <w:spacing w:after="140"/>
      </w:pPr>
      <w:r>
        <w:t xml:space="preserve">Journaling is a powerful practice that extends beyond mere note-taking. It serves as a personal laboratory for thought, a space for reflection, and a tool for self-improvement. While a commonplace book collects external wisdom, a journal often focuses on internal processing and application of that wisdom. It helps you clarify your thoughts, manage emotions, and track your progress.</w:t>
      </w:r>
    </w:p>
    <w:p>
      <w:pPr>
        <w:spacing w:after="140"/>
      </w:pPr>
      <w:r>
        <w:t xml:space="preserve">One highly effective approach is </w:t>
      </w:r>
      <w:r>
        <w:rPr>
          <w:b/>
          <w:bCs/>
        </w:rPr>
        <w:t xml:space="preserve">Stoic journaling</w:t>
      </w:r>
      <w:r>
        <w:t xml:space="preserve">. This ancient practice, exemplified by figures like Seneca and Marcus Aurelius, involves daily reflection on one's actions, thoughts, and principles. The core idea is to examine how well you lived according to your values and how you can improve. A Stoic journal often includes:</w:t>
      </w:r>
    </w:p>
    <w:p>
      <w:pPr>
        <w:pStyle w:val="ListParagraph"/>
        <w:numPr>
          <w:ilvl w:val="0"/>
          <w:numId w:val="1"/>
        </w:numPr>
        <w:spacing w:after="60"/>
      </w:pPr>
      <w:r>
        <w:rPr>
          <w:b/>
          <w:bCs/>
        </w:rPr>
        <w:t xml:space="preserve">Morning preparation</w:t>
      </w:r>
      <w:r>
        <w:t xml:space="preserve">: Setting intentions for the day, anticipating challenges, and mentally rehearsing virtuous responses. For example, "Today, I will practice patience with difficult colleagues."</w:t>
      </w:r>
    </w:p>
    <w:p>
      <w:pPr>
        <w:pStyle w:val="ListParagraph"/>
        <w:numPr>
          <w:ilvl w:val="0"/>
          <w:numId w:val="1"/>
        </w:numPr>
        <w:spacing w:after="60"/>
      </w:pPr>
      <w:r>
        <w:rPr>
          <w:b/>
          <w:bCs/>
        </w:rPr>
        <w:t xml:space="preserve">Evening review</w:t>
      </w:r>
      <w:r>
        <w:t xml:space="preserve">: Reflecting on the day's events. Where did I act virtuously? Where did I fall short? What could I have done differently? "I was impatient during the meeting. Next time, I will pause before responding."</w:t>
      </w:r>
    </w:p>
    <w:p>
      <w:pPr>
        <w:pStyle w:val="ListParagraph"/>
        <w:numPr>
          <w:ilvl w:val="0"/>
          <w:numId w:val="1"/>
        </w:numPr>
        <w:spacing w:after="60"/>
      </w:pPr>
      <w:r>
        <w:rPr>
          <w:b/>
          <w:bCs/>
        </w:rPr>
        <w:t xml:space="preserve">Gratitude</w:t>
      </w:r>
      <w:r>
        <w:t xml:space="preserve">: Acknowledging things you are thankful for, which shifts focus to positive aspects of life.</w:t>
      </w:r>
    </w:p>
    <w:p>
      <w:pPr>
        <w:pStyle w:val="ListParagraph"/>
        <w:numPr>
          <w:ilvl w:val="0"/>
          <w:numId w:val="1"/>
        </w:numPr>
        <w:spacing w:after="60"/>
      </w:pPr>
      <w:r>
        <w:rPr>
          <w:b/>
          <w:bCs/>
        </w:rPr>
        <w:t xml:space="preserve">Premeditation of evils (premeditatio malorum)</w:t>
      </w:r>
      <w:r>
        <w:t xml:space="preserve">: Mentally preparing for potential difficulties or setbacks. This reduces their emotional impact if they occur.</w:t>
      </w:r>
    </w:p>
    <w:p>
      <w:pPr>
        <w:spacing w:after="140"/>
      </w:pPr>
      <w:r>
        <w:t xml:space="preserve">Beyond the Stoic method, there are several other valuable ways to journal:</w:t>
      </w:r>
    </w:p>
    <w:p>
      <w:pPr>
        <w:pStyle w:val="ListParagraph"/>
        <w:numPr>
          <w:ilvl w:val="0"/>
          <w:numId w:val="2"/>
        </w:numPr>
        <w:spacing w:after="60"/>
      </w:pPr>
      <w:r>
        <w:rPr>
          <w:b/>
          <w:bCs/>
        </w:rPr>
        <w:t xml:space="preserve">Gratitude Journal</w:t>
      </w:r>
      <w:r>
        <w:t xml:space="preserve">: Dedicate entries solely to listing things you are grateful for. This simple practice can significantly improve your outlook and reduce negative thinking. Aim for three to five specific items each day.</w:t>
      </w:r>
    </w:p>
    <w:p>
      <w:pPr>
        <w:pStyle w:val="ListParagraph"/>
        <w:numPr>
          <w:ilvl w:val="0"/>
          <w:numId w:val="2"/>
        </w:numPr>
        <w:spacing w:after="60"/>
      </w:pPr>
      <w:r>
        <w:rPr>
          <w:b/>
          <w:bCs/>
        </w:rPr>
        <w:t xml:space="preserve">Bullet Journal</w:t>
      </w:r>
      <w:r>
        <w:t xml:space="preserve">: This flexible system combines a to-do list, planner, and diary into one notebook. It uses symbols (bullets, circles, dashes) to quickly categorize tasks, events, and notes. The rapid logging method makes it efficient for daily tracking and reflection.</w:t>
      </w:r>
    </w:p>
    <w:p>
      <w:pPr>
        <w:pStyle w:val="ListParagraph"/>
        <w:numPr>
          <w:ilvl w:val="0"/>
          <w:numId w:val="2"/>
        </w:numPr>
        <w:spacing w:after="60"/>
      </w:pPr>
      <w:r>
        <w:rPr>
          <w:b/>
          <w:bCs/>
        </w:rPr>
        <w:t xml:space="preserve">Morning Pages</w:t>
      </w:r>
      <w:r>
        <w:t xml:space="preserve">: Coined by Julia Cameron, this involves writing three pages of longhand, stream-of-consciousness thoughts first thing in the morning. Do not censor yourself. The goal is to clear your mind of clutter and access deeper creativity. This is not meant to be reread or edited.</w:t>
      </w:r>
    </w:p>
    <w:p>
      <w:pPr>
        <w:pStyle w:val="ListParagraph"/>
        <w:numPr>
          <w:ilvl w:val="0"/>
          <w:numId w:val="2"/>
        </w:numPr>
        <w:spacing w:after="60"/>
      </w:pPr>
      <w:r>
        <w:rPr>
          <w:b/>
          <w:bCs/>
        </w:rPr>
        <w:t xml:space="preserve">Idea Journal</w:t>
      </w:r>
      <w:r>
        <w:t xml:space="preserve">: Use this journal specifically for brainstorming, capturing fleeting insights, and developing new concepts. It is a space for raw, unrefined ideas that might later be refined or transferred to a commonplace book.</w:t>
      </w:r>
    </w:p>
    <w:p>
      <w:pPr>
        <w:pStyle w:val="ListParagraph"/>
        <w:numPr>
          <w:ilvl w:val="0"/>
          <w:numId w:val="2"/>
        </w:numPr>
        <w:spacing w:after="60"/>
      </w:pPr>
      <w:r>
        <w:rPr>
          <w:b/>
          <w:bCs/>
        </w:rPr>
        <w:t xml:space="preserve">Reading Journal</w:t>
      </w:r>
      <w:r>
        <w:t xml:space="preserve">: While related to commonplace books, a reading journal focuses more on your personal reactions to books. You might summarize chapters, analyze themes, record favorite quotes, or explore how a book changed your perspective. It is a dialogue between you and the text.</w:t>
      </w:r>
    </w:p>
    <w:p>
      <w:pPr>
        <w:spacing w:after="140"/>
      </w:pPr>
      <w:r>
        <w:t xml:space="preserve">The benefits of journaling are numerous. It improves self-awareness, helps process emotions, enhances problem-solving skills, and strengthens memory. Regular journaling provides a written record of your personal and intellectual growth, allowing you to see how your thinking evolves over time.</w:t>
      </w:r>
    </w:p>
    <w:p>
      <w:pPr>
        <w:spacing w:after="140"/>
      </w:pPr>
      <w:r>
        <w:t xml:space="preserve">To make journaling a consistent habit, choose a method that resonates with you and start small. Do not aim for perfection. The act of writing is more important than the elegance of your prose. Find a dedicated time each day, even if it is just five to ten minutes. Make it a ritual. Your journal is a private space for honest self-reflection and learning, a powerful complement to your note-taking practices.</w:t>
      </w:r>
    </w:p>
    <w:p>
      <w:pPr>
        <w:pStyle w:val="Heading3"/>
      </w:pPr>
      <w:r>
        <w:t xml:space="preserve">Key Takeaways</w:t>
      </w:r>
    </w:p>
    <w:p>
      <w:pPr>
        <w:pStyle w:val="ListParagraph"/>
        <w:numPr>
          <w:ilvl w:val="0"/>
          <w:numId w:val="1"/>
        </w:numPr>
        <w:spacing w:after="60"/>
      </w:pPr>
      <w:r>
        <w:t xml:space="preserve">A commonplace book is a personal collection of valuable insights, quotes, and facts that you actively curate and revisit to deepen learning.</w:t>
      </w:r>
    </w:p>
    <w:p>
      <w:pPr>
        <w:pStyle w:val="ListParagraph"/>
        <w:numPr>
          <w:ilvl w:val="0"/>
          <w:numId w:val="1"/>
        </w:numPr>
        <w:spacing w:after="60"/>
      </w:pPr>
      <w:r>
        <w:t xml:space="preserve">Effective reading requires active engagement, including previewing texts and approaching them with specific questions in mind.</w:t>
      </w:r>
    </w:p>
    <w:p>
      <w:pPr>
        <w:pStyle w:val="ListParagraph"/>
        <w:numPr>
          <w:ilvl w:val="0"/>
          <w:numId w:val="1"/>
        </w:numPr>
        <w:spacing w:after="60"/>
      </w:pPr>
      <w:r>
        <w:t xml:space="preserve">Great note-taking involves summarizing in your own words, asking critical questions, and using systems like Cornell or Zettelkasten to organize ideas.</w:t>
      </w:r>
    </w:p>
    <w:p>
      <w:pPr>
        <w:pStyle w:val="ListParagraph"/>
        <w:numPr>
          <w:ilvl w:val="0"/>
          <w:numId w:val="1"/>
        </w:numPr>
        <w:spacing w:after="60"/>
      </w:pPr>
      <w:r>
        <w:t xml:space="preserve">Understanding challenging books demands patience, multiple readings, breaking down arguments, and precise attention to key terms.</w:t>
      </w:r>
    </w:p>
    <w:p>
      <w:pPr>
        <w:pStyle w:val="ListParagraph"/>
        <w:numPr>
          <w:ilvl w:val="0"/>
          <w:numId w:val="1"/>
        </w:numPr>
        <w:spacing w:after="60"/>
      </w:pPr>
      <w:r>
        <w:t xml:space="preserve">Journaling, whether Stoic reflection or a gratitude log, serves as a powerful tool for self-awareness, emotional processing, and reinforcing learned concepts.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a commonplace book, and how does it differ from a diary?</w:t>
      </w:r>
    </w:p>
    <w:p>
      <w:pPr>
        <w:spacing w:after="60"/>
      </w:pPr>
      <w:r>
        <w:t xml:space="preserve">2. </w:t>
      </w:r>
      <w:r>
        <w:t xml:space="preserve">Describe two strategies for active reading that can improve comprehension and retention.</w:t>
      </w:r>
    </w:p>
    <w:p>
      <w:pPr>
        <w:spacing w:after="60"/>
      </w:pPr>
      <w:r>
        <w:t xml:space="preserve">3. </w:t>
      </w:r>
      <w:r>
        <w:t xml:space="preserve">When taking notes on a difficult philosophical text, what specific approach should you take to ensure understanding?</w:t>
      </w:r>
    </w:p>
    <w:p>
      <w:pPr>
        <w:spacing w:after="60"/>
      </w:pPr>
      <w:r>
        <w:t xml:space="preserve">4. </w:t>
      </w:r>
      <w:r>
        <w:t xml:space="preserve">Explain the concept of 'marginalia' and provide examples of what kind of notes you might write in the margins.</w:t>
      </w:r>
    </w:p>
    <w:p>
      <w:pPr>
        <w:spacing w:after="60"/>
      </w:pPr>
      <w:r>
        <w:t xml:space="preserve">5. </w:t>
      </w:r>
      <w:r>
        <w:t xml:space="preserve">How does Stoic journaling contribute to personal growth and learning?</w:t>
      </w:r>
    </w:p>
    <w:p>
      <w:pPr>
        <w:pStyle w:val="Heading1"/>
        <w:pageBreakBefore/>
      </w:pPr>
      <w:r>
        <w:t xml:space="preserve">Glossary</w:t>
      </w:r>
    </w:p>
    <w:p>
      <w:pPr>
        <w:spacing w:after="20"/>
      </w:pPr>
      <w:r>
        <w:rPr>
          <w:rFonts w:ascii="Arial" w:cs="Arial" w:eastAsia="Arial" w:hAnsi="Arial"/>
          <w:b/>
          <w:bCs/>
          <w:sz w:val="19"/>
          <w:szCs w:val="19"/>
        </w:rPr>
        <w:t xml:space="preserve">Active reading</w:t>
      </w:r>
    </w:p>
    <w:p>
      <w:pPr>
        <w:spacing w:after="140"/>
      </w:pPr>
      <w:r>
        <w:t xml:space="preserve">A method of reading that involves conscious engagement with the text, such as questioning, summarizing, and connecting ideas, rather than passive consumption.</w:t>
      </w:r>
    </w:p>
    <w:p>
      <w:pPr>
        <w:spacing w:after="20"/>
      </w:pPr>
      <w:r>
        <w:rPr>
          <w:rFonts w:ascii="Arial" w:cs="Arial" w:eastAsia="Arial" w:hAnsi="Arial"/>
          <w:b/>
          <w:bCs/>
          <w:sz w:val="19"/>
          <w:szCs w:val="19"/>
        </w:rPr>
        <w:t xml:space="preserve">Commonplace book</w:t>
      </w:r>
    </w:p>
    <w:p>
      <w:pPr>
        <w:spacing w:after="140"/>
      </w:pPr>
      <w:r>
        <w:t xml:space="preserve">A personal collection of quotes, ideas, and facts gathered from various sources, intended for future reference and reflection.</w:t>
      </w:r>
    </w:p>
    <w:p>
      <w:pPr>
        <w:spacing w:after="20"/>
      </w:pPr>
      <w:r>
        <w:rPr>
          <w:rFonts w:ascii="Arial" w:cs="Arial" w:eastAsia="Arial" w:hAnsi="Arial"/>
          <w:b/>
          <w:bCs/>
          <w:sz w:val="19"/>
          <w:szCs w:val="19"/>
        </w:rPr>
        <w:t xml:space="preserve">Cornell note-taking system</w:t>
      </w:r>
    </w:p>
    <w:p>
      <w:pPr>
        <w:spacing w:after="140"/>
      </w:pPr>
      <w:r>
        <w:t xml:space="preserve">A structured note-taking method that divides a page into a main note-taking area, a cue column for questions, and a summary section.</w:t>
      </w:r>
    </w:p>
    <w:p>
      <w:pPr>
        <w:spacing w:after="20"/>
      </w:pPr>
      <w:r>
        <w:rPr>
          <w:rFonts w:ascii="Arial" w:cs="Arial" w:eastAsia="Arial" w:hAnsi="Arial"/>
          <w:b/>
          <w:bCs/>
          <w:sz w:val="19"/>
          <w:szCs w:val="19"/>
        </w:rPr>
        <w:t xml:space="preserve">Marginalia</w:t>
      </w:r>
    </w:p>
    <w:p>
      <w:pPr>
        <w:spacing w:after="140"/>
      </w:pPr>
      <w:r>
        <w:t xml:space="preserve">Notes, comments, or symbols written in the margins of a book or document to engage with the text.</w:t>
      </w:r>
    </w:p>
    <w:p>
      <w:pPr>
        <w:spacing w:after="20"/>
      </w:pPr>
      <w:r>
        <w:rPr>
          <w:rFonts w:ascii="Arial" w:cs="Arial" w:eastAsia="Arial" w:hAnsi="Arial"/>
          <w:b/>
          <w:bCs/>
          <w:sz w:val="19"/>
          <w:szCs w:val="19"/>
        </w:rPr>
        <w:t xml:space="preserve">Premeditation of evils (premeditatio malorum)</w:t>
      </w:r>
    </w:p>
    <w:p>
      <w:pPr>
        <w:spacing w:after="140"/>
      </w:pPr>
      <w:r>
        <w:t xml:space="preserve">A Stoic practice of mentally preparing for potential difficulties or setbacks to reduce their emotional impact.</w:t>
      </w:r>
    </w:p>
    <w:p>
      <w:pPr>
        <w:spacing w:after="20"/>
      </w:pPr>
      <w:r>
        <w:rPr>
          <w:rFonts w:ascii="Arial" w:cs="Arial" w:eastAsia="Arial" w:hAnsi="Arial"/>
          <w:b/>
          <w:bCs/>
          <w:sz w:val="19"/>
          <w:szCs w:val="19"/>
        </w:rPr>
        <w:t xml:space="preserve">Stoic journaling</w:t>
      </w:r>
    </w:p>
    <w:p>
      <w:pPr>
        <w:spacing w:after="140"/>
      </w:pPr>
      <w:r>
        <w:t xml:space="preserve">A daily practice of reflection on one's actions, thoughts, and principles, focusing on living virtuously and improving self-awareness.</w:t>
      </w:r>
    </w:p>
    <w:p>
      <w:pPr>
        <w:spacing w:after="20"/>
      </w:pPr>
      <w:r>
        <w:rPr>
          <w:rFonts w:ascii="Arial" w:cs="Arial" w:eastAsia="Arial" w:hAnsi="Arial"/>
          <w:b/>
          <w:bCs/>
          <w:sz w:val="19"/>
          <w:szCs w:val="19"/>
        </w:rPr>
        <w:t xml:space="preserve">Zettelkasten</w:t>
      </w:r>
    </w:p>
    <w:p>
      <w:pPr>
        <w:spacing w:after="140"/>
      </w:pPr>
      <w:r>
        <w:t xml:space="preserve">A personal knowledge management system that uses individual notes (zettel) linked by conceptual connections to build a network of ideas.</w:t>
      </w:r>
    </w:p>
    <w:p>
      <w:pPr>
        <w:pStyle w:val="Heading1"/>
        <w:pageBreakBefore/>
      </w:pPr>
      <w:r>
        <w:t xml:space="preserve">Answer Key</w:t>
      </w:r>
    </w:p>
    <w:p>
      <w:pPr>
        <w:pStyle w:val="Heading3"/>
      </w:pPr>
      <w:r>
        <w:t xml:space="preserve">Chapter 1: Capturing What Books Give You</w:t>
      </w:r>
    </w:p>
    <w:p>
      <w:pPr>
        <w:spacing w:after="20"/>
      </w:pPr>
      <w:r>
        <w:rPr>
          <w:b/>
          <w:bCs/>
        </w:rPr>
        <w:t xml:space="preserve">1. </w:t>
      </w:r>
      <w:r>
        <w:rPr>
          <w:b/>
          <w:bCs/>
        </w:rPr>
        <w:t xml:space="preserve">What is the primary purpose of a commonplace book, and how does it differ from a diary?</w:t>
      </w:r>
    </w:p>
    <w:p>
      <w:pPr>
        <w:spacing w:after="140"/>
      </w:pPr>
      <w:r>
        <w:t xml:space="preserve">A commonplace book serves as a curated repository for intellectual treasures like quotes, ideas, and facts, aiding memory and deeper engagement with texts. It differs from a diary, which primarily focuses on recording daily events and personal feelings. The commonplace book is about external wisdom; a diary is about internal experience.</w:t>
      </w:r>
    </w:p>
    <w:p>
      <w:pPr>
        <w:spacing w:after="20"/>
      </w:pPr>
      <w:r>
        <w:rPr>
          <w:b/>
          <w:bCs/>
        </w:rPr>
        <w:t xml:space="preserve">2. </w:t>
      </w:r>
      <w:r>
        <w:rPr>
          <w:b/>
          <w:bCs/>
        </w:rPr>
        <w:t xml:space="preserve">Describe two strategies for active reading that can improve comprehension and retention.</w:t>
      </w:r>
    </w:p>
    <w:p>
      <w:pPr>
        <w:spacing w:after="140"/>
      </w:pPr>
      <w:r>
        <w:t xml:space="preserve">Two strategies are reading with a question in mind and previewing the text. Reading with a question provides a mental filter for relevant information. Previewing (scanning headings, summaries) creates a mental map of the material, helping to understand its structure before getting into details.</w:t>
      </w:r>
    </w:p>
    <w:p>
      <w:pPr>
        <w:spacing w:after="20"/>
      </w:pPr>
      <w:r>
        <w:rPr>
          <w:b/>
          <w:bCs/>
        </w:rPr>
        <w:t xml:space="preserve">3. </w:t>
      </w:r>
      <w:r>
        <w:rPr>
          <w:b/>
          <w:bCs/>
        </w:rPr>
        <w:t xml:space="preserve">When taking notes on a difficult philosophical text, what specific approach should you take to ensure understanding?</w:t>
      </w:r>
    </w:p>
    <w:p>
      <w:pPr>
        <w:spacing w:after="140"/>
      </w:pPr>
      <w:r>
        <w:t xml:space="preserve">When reading philosophy, identify the central question, break down arguments into premises and conclusions, and pay close attention to key terms and their precise definitions. A multi-pass approach, reading for gist then rereading for detail, is also helpful. Do not be afraid to read slowly.</w:t>
      </w:r>
    </w:p>
    <w:p>
      <w:pPr>
        <w:spacing w:after="20"/>
      </w:pPr>
      <w:r>
        <w:rPr>
          <w:b/>
          <w:bCs/>
        </w:rPr>
        <w:t xml:space="preserve">4. </w:t>
      </w:r>
      <w:r>
        <w:rPr>
          <w:b/>
          <w:bCs/>
        </w:rPr>
        <w:t xml:space="preserve">Explain the concept of 'marginalia' and provide examples of what kind of notes you might write in the margins.</w:t>
      </w:r>
    </w:p>
    <w:p>
      <w:pPr>
        <w:spacing w:after="140"/>
      </w:pPr>
      <w:r>
        <w:t xml:space="preserve">Marginalia refers to notes written directly in the margins of a book. Instead of just highlighting, you might write short summaries of paragraphs, pose questions to the author, connect ideas to other readings, or express agreement or disagreement. Using symbols for key arguments or points of confusion is also effective.</w:t>
      </w:r>
    </w:p>
    <w:p>
      <w:pPr>
        <w:spacing w:after="20"/>
      </w:pPr>
      <w:r>
        <w:rPr>
          <w:b/>
          <w:bCs/>
        </w:rPr>
        <w:t xml:space="preserve">5. </w:t>
      </w:r>
      <w:r>
        <w:rPr>
          <w:b/>
          <w:bCs/>
        </w:rPr>
        <w:t xml:space="preserve">How does Stoic journaling contribute to personal growth and learning?</w:t>
      </w:r>
    </w:p>
    <w:p>
      <w:pPr>
        <w:spacing w:after="140"/>
      </w:pPr>
      <w:r>
        <w:t xml:space="preserve">Stoic journaling promotes personal growth by encouraging daily reflection on one's actions and principles. It involves setting intentions in the morning and reviewing the day's events in the evening to identify areas for improvement. This practice enhances self-awareness, helps align actions with values, and reduces the emotional impact of setbacks through premeditation.</w:t>
      </w:r>
    </w:p>
    <w:p>
      <w:pPr>
        <w:pStyle w:val="Heading1"/>
        <w:pageBreakBefore/>
      </w:pPr>
      <w:r>
        <w:t xml:space="preserve">Where to Go Next</w:t>
      </w:r>
    </w:p>
    <w:p>
      <w:pPr>
        <w:spacing w:after="140"/>
      </w:pPr>
      <w:r>
        <w:t xml:space="preserve">Upon completing "Note-Taking for Serious Readers," your next step is consistent practice. Apply the marginalia techniques to every book you read. Begin or continue maintaining your commonplace book with intentionality. The more you use these methods, the more natural and effective they become.</w:t>
      </w:r>
    </w:p>
    <w:p>
      <w:pPr>
        <w:spacing w:after="140"/>
      </w:pPr>
      <w:r>
        <w:t xml:space="preserve">Consider how your newly organized notes can inform your writing and thinking projects. Use them to brainstorm ideas, structure arguments, or deepen your understanding of complex topics. This active application solidifies your learning and transforms raw information into personal knowledge.</w:t>
      </w:r>
    </w:p>
    <w:p>
      <w:pPr>
        <w:spacing w:after="140"/>
      </w:pPr>
      <w:r>
        <w:t xml:space="preserve">To expand your learning, explore courses on critical thinking, research methods, or academic writing. These subjects build directly on the skills developed here, helping you to further refine your intellectual toolkit. Continue to read widely and practice your new note-taking habits.</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megacourse.app/courses/note-taking-for-serious-readers</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NOTE-TAKING FOR SERIOUS READERS</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Note-Taking for Serious Readers - Study Guide</dc:title>
  <dc:creator>MegaCourse</dc:creator>
  <dc:description>Official MegaCourse study guide for Note-Taking for Serious Readers</dc:description>
  <cp:lastModifiedBy>Un-named</cp:lastModifiedBy>
  <cp:revision>1</cp:revision>
  <dcterms:created xsi:type="dcterms:W3CDTF">2026-07-14T11:06:51.294Z</dcterms:created>
  <dcterms:modified xsi:type="dcterms:W3CDTF">2026-07-14T11:06:51.294Z</dcterms:modified>
</cp:coreProperties>
</file>

<file path=docProps/custom.xml><?xml version="1.0" encoding="utf-8"?>
<Properties xmlns="http://schemas.openxmlformats.org/officeDocument/2006/custom-properties" xmlns:vt="http://schemas.openxmlformats.org/officeDocument/2006/docPropsVTypes"/>
</file>